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5E" w:rsidRPr="00AE5D80" w:rsidRDefault="00441426" w:rsidP="00600607">
      <w:pPr>
        <w:pStyle w:val="titreannexe"/>
        <w:numPr>
          <w:ilvl w:val="0"/>
          <w:numId w:val="0"/>
        </w:numPr>
        <w:jc w:val="center"/>
        <w:rPr>
          <w:color w:val="9A0000"/>
        </w:rPr>
      </w:pPr>
      <w:r w:rsidRPr="00AE5D80">
        <w:rPr>
          <w:color w:val="9A0000"/>
        </w:rPr>
        <w:t>I</w:t>
      </w:r>
      <w:r w:rsidR="0044025E" w:rsidRPr="00AE5D80">
        <w:rPr>
          <w:color w:val="9A0000"/>
        </w:rPr>
        <w:t>nformation relative à l’habilitation régionale à destination des personnes morales mettant en œuvre l’aide alimentaire au niveau régional</w:t>
      </w:r>
    </w:p>
    <w:p w:rsidR="0044025E" w:rsidRDefault="0044025E" w:rsidP="0044025E">
      <w:pPr>
        <w:spacing w:after="0"/>
        <w:jc w:val="both"/>
        <w:rPr>
          <w:bCs/>
          <w:caps/>
        </w:rPr>
      </w:pPr>
    </w:p>
    <w:p w:rsidR="003D245D" w:rsidRPr="00AE5D80" w:rsidRDefault="00AE5D80" w:rsidP="00AE5D80">
      <w:pPr>
        <w:pStyle w:val="Titre1"/>
        <w:spacing w:before="0"/>
        <w:jc w:val="center"/>
        <w:rPr>
          <w:rFonts w:asciiTheme="minorHAnsi" w:hAnsiTheme="minorHAnsi"/>
        </w:rPr>
      </w:pPr>
      <w:r w:rsidRPr="00AE5D80">
        <w:rPr>
          <w:rFonts w:asciiTheme="minorHAnsi" w:hAnsiTheme="minorHAnsi"/>
        </w:rPr>
        <w:t>Habilitation régionale au titre de l’aide alimentaire </w:t>
      </w:r>
      <w:r w:rsidR="003D245D" w:rsidRPr="00AE5D80">
        <w:rPr>
          <w:rFonts w:asciiTheme="minorHAnsi" w:hAnsiTheme="minorHAnsi"/>
        </w:rPr>
        <w:t>:</w:t>
      </w:r>
    </w:p>
    <w:p w:rsidR="0044025E" w:rsidRPr="00AE5D80" w:rsidRDefault="00AE5D80" w:rsidP="00AE5D80">
      <w:pPr>
        <w:pStyle w:val="Titre1"/>
        <w:pBdr>
          <w:bottom w:val="single" w:sz="4" w:space="3" w:color="595959" w:themeColor="text1" w:themeTint="A6"/>
        </w:pBdr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Suis-je concerné</w:t>
      </w:r>
      <w:r w:rsidRPr="00AE5D80">
        <w:rPr>
          <w:rFonts w:asciiTheme="minorHAnsi" w:hAnsiTheme="minorHAnsi"/>
        </w:rPr>
        <w:t> ? Quelle est la  procédure ?</w:t>
      </w:r>
    </w:p>
    <w:p w:rsidR="003D245D" w:rsidRDefault="003D245D" w:rsidP="003D245D">
      <w:pPr>
        <w:spacing w:after="0"/>
        <w:jc w:val="center"/>
        <w:rPr>
          <w:bCs/>
          <w:caps/>
        </w:rPr>
      </w:pPr>
    </w:p>
    <w:p w:rsidR="003D245D" w:rsidRPr="00AE5D80" w:rsidRDefault="003D245D" w:rsidP="003D245D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L’aide alimentaire consiste à fournir des denrées alimentaires aux personnes les plus démunies.</w:t>
      </w:r>
    </w:p>
    <w:p w:rsidR="003D245D" w:rsidRPr="00AE5D80" w:rsidRDefault="003D245D" w:rsidP="003D245D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3D245D" w:rsidP="003D245D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La réglementation prévoit que les 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>personnes morales de droit privé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doivent être </w:t>
      </w:r>
      <w:r w:rsidRPr="00AE5D80">
        <w:rPr>
          <w:rFonts w:ascii="Calibri" w:hAnsi="Calibri"/>
          <w:b/>
          <w:color w:val="404040" w:themeColor="text1" w:themeTint="BF"/>
          <w:szCs w:val="22"/>
        </w:rPr>
        <w:t>habilitées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pour percevoir des </w:t>
      </w:r>
      <w:r w:rsidR="0044025E" w:rsidRPr="00AE5D80">
        <w:rPr>
          <w:rFonts w:ascii="Calibri" w:hAnsi="Calibri"/>
          <w:b/>
          <w:color w:val="404040" w:themeColor="text1" w:themeTint="BF"/>
        </w:rPr>
        <w:t>contributions publiques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destinées à la mise en œuvre de l’aide alimentaire.</w:t>
      </w:r>
    </w:p>
    <w:p w:rsidR="00123A8E" w:rsidRPr="00AE5D80" w:rsidRDefault="00123A8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3D245D" w:rsidP="004252BE">
      <w:pPr>
        <w:pStyle w:val="WW-Standard1"/>
        <w:numPr>
          <w:ilvl w:val="0"/>
          <w:numId w:val="46"/>
        </w:numPr>
        <w:rPr>
          <w:rFonts w:ascii="Calibri" w:hAnsi="Calibri"/>
          <w:b/>
          <w:color w:val="15568E"/>
          <w:sz w:val="28"/>
        </w:rPr>
      </w:pPr>
      <w:r w:rsidRPr="00AE5D80">
        <w:rPr>
          <w:rFonts w:ascii="Calibri" w:hAnsi="Calibri"/>
          <w:b/>
          <w:color w:val="15568E"/>
          <w:sz w:val="28"/>
        </w:rPr>
        <w:t>L’habilitation</w:t>
      </w:r>
      <w:r w:rsidRPr="00AE5D80">
        <w:rPr>
          <w:rFonts w:ascii="Calibri" w:hAnsi="Calibri"/>
          <w:b/>
          <w:color w:val="15568E"/>
          <w:sz w:val="28"/>
          <w:szCs w:val="28"/>
        </w:rPr>
        <w:t>, pourquoi ?</w:t>
      </w: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5F4552" w:rsidRPr="00AE5D80" w:rsidRDefault="0044025E" w:rsidP="0044025E">
      <w:pPr>
        <w:spacing w:after="0"/>
        <w:jc w:val="both"/>
        <w:rPr>
          <w:b/>
          <w:color w:val="404040" w:themeColor="text1" w:themeTint="BF"/>
        </w:rPr>
      </w:pPr>
      <w:r w:rsidRPr="00AE5D80">
        <w:rPr>
          <w:b/>
          <w:color w:val="404040" w:themeColor="text1" w:themeTint="BF"/>
        </w:rPr>
        <w:t xml:space="preserve">L’habilitation </w:t>
      </w:r>
      <w:r w:rsidR="005F4552" w:rsidRPr="00AE5D80">
        <w:rPr>
          <w:b/>
          <w:color w:val="404040" w:themeColor="text1" w:themeTint="BF"/>
        </w:rPr>
        <w:t>permet d’être reconnu par les Pouvoirs Publics</w:t>
      </w:r>
      <w:r w:rsidR="006E19C9" w:rsidRPr="00AE5D80">
        <w:rPr>
          <w:b/>
          <w:color w:val="404040" w:themeColor="text1" w:themeTint="BF"/>
        </w:rPr>
        <w:t xml:space="preserve">, </w:t>
      </w:r>
      <w:r w:rsidR="000D3387" w:rsidRPr="00AE5D80">
        <w:rPr>
          <w:color w:val="404040" w:themeColor="text1" w:themeTint="BF"/>
        </w:rPr>
        <w:t>sans pour autant constituer un label ou une marque de qualité</w:t>
      </w:r>
      <w:r w:rsidR="005F4552" w:rsidRPr="00AE5D80">
        <w:rPr>
          <w:b/>
          <w:color w:val="404040" w:themeColor="text1" w:themeTint="BF"/>
        </w:rPr>
        <w:t>.</w:t>
      </w:r>
    </w:p>
    <w:p w:rsidR="005F4552" w:rsidRPr="00AE5D80" w:rsidRDefault="005F4552" w:rsidP="0044025E">
      <w:pPr>
        <w:spacing w:after="0"/>
        <w:jc w:val="both"/>
        <w:rPr>
          <w:color w:val="404040" w:themeColor="text1" w:themeTint="BF"/>
        </w:rPr>
      </w:pPr>
    </w:p>
    <w:p w:rsidR="0044025E" w:rsidRPr="00AE5D80" w:rsidRDefault="005F4552" w:rsidP="0044025E">
      <w:pPr>
        <w:spacing w:after="0"/>
        <w:jc w:val="both"/>
        <w:rPr>
          <w:color w:val="404040" w:themeColor="text1" w:themeTint="BF"/>
        </w:rPr>
      </w:pPr>
      <w:r w:rsidRPr="00AE5D80">
        <w:rPr>
          <w:color w:val="404040" w:themeColor="text1" w:themeTint="BF"/>
        </w:rPr>
        <w:t xml:space="preserve">Elle </w:t>
      </w:r>
      <w:r w:rsidR="0044025E" w:rsidRPr="00AE5D80">
        <w:rPr>
          <w:color w:val="404040" w:themeColor="text1" w:themeTint="BF"/>
        </w:rPr>
        <w:t xml:space="preserve">est </w:t>
      </w:r>
      <w:r w:rsidR="0044025E" w:rsidRPr="00AE5D80">
        <w:rPr>
          <w:b/>
          <w:color w:val="404040" w:themeColor="text1" w:themeTint="BF"/>
        </w:rPr>
        <w:t>obligatoire</w:t>
      </w:r>
      <w:r w:rsidR="00D63FFE" w:rsidRPr="00AE5D80">
        <w:rPr>
          <w:color w:val="404040" w:themeColor="text1" w:themeTint="BF"/>
        </w:rPr>
        <w:t xml:space="preserve"> pour</w:t>
      </w:r>
      <w:r w:rsidR="0044025E" w:rsidRPr="00AE5D80">
        <w:rPr>
          <w:color w:val="404040" w:themeColor="text1" w:themeTint="BF"/>
        </w:rPr>
        <w:t>:</w:t>
      </w:r>
    </w:p>
    <w:p w:rsidR="00123A8E" w:rsidRPr="00AE5D80" w:rsidRDefault="00123A8E" w:rsidP="0044025E">
      <w:pPr>
        <w:spacing w:after="0"/>
        <w:jc w:val="both"/>
        <w:rPr>
          <w:color w:val="404040" w:themeColor="text1" w:themeTint="BF"/>
        </w:rPr>
      </w:pPr>
    </w:p>
    <w:p w:rsidR="0044025E" w:rsidRPr="00AE5D80" w:rsidRDefault="00D63FFE" w:rsidP="004252BE">
      <w:pPr>
        <w:pStyle w:val="Footnoteuser"/>
        <w:numPr>
          <w:ilvl w:val="0"/>
          <w:numId w:val="25"/>
        </w:numPr>
        <w:spacing w:after="120" w:line="276" w:lineRule="auto"/>
        <w:ind w:left="714" w:hanging="357"/>
        <w:rPr>
          <w:rFonts w:ascii="Calibri" w:hAnsi="Calibri"/>
          <w:color w:val="404040" w:themeColor="text1" w:themeTint="BF"/>
          <w:sz w:val="22"/>
          <w:szCs w:val="22"/>
        </w:rPr>
      </w:pPr>
      <w:r w:rsidRPr="00AE5D80">
        <w:rPr>
          <w:rFonts w:ascii="Calibri" w:hAnsi="Calibri"/>
          <w:b/>
          <w:color w:val="404040" w:themeColor="text1" w:themeTint="BF"/>
          <w:sz w:val="22"/>
        </w:rPr>
        <w:t>P</w:t>
      </w:r>
      <w:r w:rsidR="0044025E" w:rsidRPr="00AE5D80">
        <w:rPr>
          <w:rFonts w:ascii="Calibri" w:hAnsi="Calibri"/>
          <w:b/>
          <w:color w:val="404040" w:themeColor="text1" w:themeTint="BF"/>
          <w:sz w:val="22"/>
        </w:rPr>
        <w:t>ercevoir des contributions publiques</w:t>
      </w:r>
      <w:r w:rsidR="0044025E" w:rsidRPr="00AE5D80">
        <w:rPr>
          <w:b/>
          <w:color w:val="404040" w:themeColor="text1" w:themeTint="BF"/>
        </w:rPr>
        <w:t xml:space="preserve"> </w:t>
      </w:r>
      <w:r w:rsidR="0044025E" w:rsidRPr="00AE5D80">
        <w:rPr>
          <w:rFonts w:ascii="Calibri" w:hAnsi="Calibri"/>
          <w:b/>
          <w:color w:val="404040" w:themeColor="text1" w:themeTint="BF"/>
          <w:sz w:val="22"/>
        </w:rPr>
        <w:t>destinées à la mise en œuvre de l’aide alimentaire</w:t>
      </w:r>
      <w:r w:rsidR="0044025E" w:rsidRPr="00AE5D80">
        <w:rPr>
          <w:rFonts w:ascii="Calibri" w:hAnsi="Calibri"/>
          <w:color w:val="404040" w:themeColor="text1" w:themeTint="BF"/>
          <w:sz w:val="22"/>
        </w:rPr>
        <w:t xml:space="preserve">. Il s'agit de toute aide, en nature ou </w:t>
      </w:r>
      <w:r w:rsidR="003D245D" w:rsidRPr="00AE5D80">
        <w:rPr>
          <w:rFonts w:ascii="Calibri" w:hAnsi="Calibri"/>
          <w:color w:val="404040" w:themeColor="text1" w:themeTint="BF"/>
          <w:sz w:val="22"/>
        </w:rPr>
        <w:t>financière,</w:t>
      </w:r>
      <w:r w:rsidR="0044025E" w:rsidRPr="00AE5D80">
        <w:rPr>
          <w:rFonts w:ascii="Calibri" w:hAnsi="Calibri"/>
          <w:color w:val="404040" w:themeColor="text1" w:themeTint="BF"/>
          <w:sz w:val="22"/>
        </w:rPr>
        <w:t xml:space="preserve"> apportée par </w:t>
      </w:r>
      <w:r w:rsidR="0044025E" w:rsidRPr="00AE5D80">
        <w:rPr>
          <w:rFonts w:ascii="Calibri" w:hAnsi="Calibri"/>
          <w:color w:val="404040" w:themeColor="text1" w:themeTint="BF"/>
          <w:sz w:val="22"/>
          <w:szCs w:val="22"/>
        </w:rPr>
        <w:t>l'Union européenne, l'État, les collectivités territoriales ou les établissements publics. Au-delà des subventions publiques, il peut notamment s'agir de la mise à disposition d'un local, de la mise à disposition de personnel, du règlement des factures d'eau, d'électricité ou de gaz d'une structure.</w:t>
      </w:r>
    </w:p>
    <w:p w:rsidR="00582E8D" w:rsidRPr="00AE5D80" w:rsidRDefault="00582E8D" w:rsidP="004252BE">
      <w:pPr>
        <w:pStyle w:val="Paragraphedeliste"/>
        <w:numPr>
          <w:ilvl w:val="0"/>
          <w:numId w:val="23"/>
        </w:numPr>
        <w:spacing w:after="0"/>
        <w:jc w:val="both"/>
        <w:rPr>
          <w:color w:val="404040" w:themeColor="text1" w:themeTint="BF"/>
          <w:kern w:val="3"/>
        </w:rPr>
      </w:pPr>
      <w:r w:rsidRPr="00AE5D80">
        <w:rPr>
          <w:color w:val="404040" w:themeColor="text1" w:themeTint="BF"/>
        </w:rPr>
        <w:t xml:space="preserve">pour </w:t>
      </w:r>
      <w:r w:rsidRPr="00AE5D80">
        <w:rPr>
          <w:b/>
          <w:color w:val="404040" w:themeColor="text1" w:themeTint="BF"/>
        </w:rPr>
        <w:t>bénéficier de denrées financées</w:t>
      </w:r>
      <w:r w:rsidRPr="00AE5D80">
        <w:rPr>
          <w:color w:val="404040" w:themeColor="text1" w:themeTint="BF"/>
        </w:rPr>
        <w:t xml:space="preserve"> par  le Fonds européen d’aide aux plus démunis – </w:t>
      </w:r>
      <w:r w:rsidRPr="00AE5D80">
        <w:rPr>
          <w:b/>
          <w:color w:val="404040" w:themeColor="text1" w:themeTint="BF"/>
        </w:rPr>
        <w:t>FEAD</w:t>
      </w:r>
      <w:r w:rsidRPr="00AE5D80">
        <w:rPr>
          <w:color w:val="404040" w:themeColor="text1" w:themeTint="BF"/>
        </w:rPr>
        <w:t xml:space="preserve"> ou par le Crédit National des Epiceries Sociales - </w:t>
      </w:r>
      <w:r w:rsidRPr="00AE5D80">
        <w:rPr>
          <w:b/>
          <w:color w:val="404040" w:themeColor="text1" w:themeTint="BF"/>
        </w:rPr>
        <w:t>CNES</w:t>
      </w:r>
      <w:r w:rsidRPr="00AE5D80">
        <w:rPr>
          <w:color w:val="404040" w:themeColor="text1" w:themeTint="BF"/>
        </w:rPr>
        <w:t xml:space="preserve">, même indirectement (via </w:t>
      </w:r>
      <w:r w:rsidRPr="00AE5D80">
        <w:rPr>
          <w:color w:val="404040" w:themeColor="text1" w:themeTint="BF"/>
          <w:kern w:val="3"/>
        </w:rPr>
        <w:t>une Banque Alimentaire par exemple) ;</w:t>
      </w:r>
    </w:p>
    <w:p w:rsidR="00F420D3" w:rsidRPr="00AE5D80" w:rsidRDefault="00F420D3" w:rsidP="004252BE">
      <w:pPr>
        <w:pStyle w:val="Paragraphedeliste"/>
        <w:numPr>
          <w:ilvl w:val="0"/>
          <w:numId w:val="23"/>
        </w:numPr>
        <w:spacing w:after="0"/>
        <w:jc w:val="both"/>
        <w:rPr>
          <w:color w:val="404040" w:themeColor="text1" w:themeTint="BF"/>
          <w:kern w:val="3"/>
        </w:rPr>
      </w:pPr>
      <w:r w:rsidRPr="00AE5D80">
        <w:rPr>
          <w:color w:val="404040" w:themeColor="text1" w:themeTint="BF"/>
          <w:kern w:val="3"/>
        </w:rPr>
        <w:t xml:space="preserve">pour </w:t>
      </w:r>
      <w:r w:rsidRPr="00AE5D80">
        <w:rPr>
          <w:b/>
          <w:color w:val="404040" w:themeColor="text1" w:themeTint="BF"/>
          <w:kern w:val="3"/>
        </w:rPr>
        <w:t>bénéficier de denrées</w:t>
      </w:r>
      <w:r w:rsidRPr="00AE5D80">
        <w:rPr>
          <w:color w:val="404040" w:themeColor="text1" w:themeTint="BF"/>
          <w:kern w:val="3"/>
        </w:rPr>
        <w:t xml:space="preserve"> ayant fait l’objet d’une </w:t>
      </w:r>
      <w:r w:rsidRPr="00AE5D80">
        <w:rPr>
          <w:b/>
          <w:color w:val="404040" w:themeColor="text1" w:themeTint="BF"/>
          <w:kern w:val="3"/>
        </w:rPr>
        <w:t>défiscalisation</w:t>
      </w:r>
      <w:r w:rsidRPr="00AE5D80">
        <w:rPr>
          <w:color w:val="404040" w:themeColor="text1" w:themeTint="BF"/>
          <w:kern w:val="3"/>
        </w:rPr>
        <w:t xml:space="preserve"> pour le donateur, même indirectement (via une Banque Alimentaire par exemple)</w:t>
      </w:r>
    </w:p>
    <w:p w:rsidR="0044025E" w:rsidRPr="00AE5D80" w:rsidRDefault="00D63FFE" w:rsidP="004252BE">
      <w:pPr>
        <w:pStyle w:val="Default"/>
        <w:numPr>
          <w:ilvl w:val="0"/>
          <w:numId w:val="23"/>
        </w:numPr>
        <w:spacing w:after="120"/>
        <w:jc w:val="both"/>
        <w:rPr>
          <w:color w:val="404040" w:themeColor="text1" w:themeTint="BF"/>
        </w:rPr>
      </w:pPr>
      <w:r w:rsidRPr="00AE5D80">
        <w:rPr>
          <w:b/>
          <w:color w:val="404040" w:themeColor="text1" w:themeTint="BF"/>
          <w:sz w:val="22"/>
        </w:rPr>
        <w:t>S</w:t>
      </w:r>
      <w:r w:rsidR="0044025E" w:rsidRPr="00AE5D80">
        <w:rPr>
          <w:b/>
          <w:color w:val="404040" w:themeColor="text1" w:themeTint="BF"/>
          <w:sz w:val="22"/>
        </w:rPr>
        <w:t>igner une convention avec un distributeur du secteur alimentaire</w:t>
      </w:r>
      <w:r w:rsidR="0044025E" w:rsidRPr="00AE5D80">
        <w:rPr>
          <w:color w:val="404040" w:themeColor="text1" w:themeTint="BF"/>
          <w:sz w:val="22"/>
        </w:rPr>
        <w:t xml:space="preserve"> </w:t>
      </w:r>
      <w:r w:rsidR="00582E8D" w:rsidRPr="00AE5D80">
        <w:rPr>
          <w:color w:val="404040" w:themeColor="text1" w:themeTint="BF"/>
          <w:sz w:val="22"/>
          <w:szCs w:val="22"/>
        </w:rPr>
        <w:t xml:space="preserve">dans le cadre de la </w:t>
      </w:r>
      <w:r w:rsidR="0044025E" w:rsidRPr="00AE5D80">
        <w:rPr>
          <w:rFonts w:cs="Univers LT Std"/>
          <w:bCs/>
          <w:color w:val="404040" w:themeColor="text1" w:themeTint="BF"/>
          <w:sz w:val="22"/>
          <w:szCs w:val="22"/>
        </w:rPr>
        <w:t xml:space="preserve"> </w:t>
      </w:r>
      <w:r w:rsidR="00582E8D" w:rsidRPr="00AE5D80">
        <w:rPr>
          <w:rFonts w:cs="Univers LT Std"/>
          <w:bCs/>
          <w:color w:val="404040" w:themeColor="text1" w:themeTint="BF"/>
          <w:sz w:val="22"/>
          <w:szCs w:val="22"/>
        </w:rPr>
        <w:t xml:space="preserve">loi relative à la </w:t>
      </w:r>
      <w:r w:rsidR="0044025E" w:rsidRPr="00AE5D80">
        <w:rPr>
          <w:rFonts w:cs="Univers LT Std"/>
          <w:bCs/>
          <w:color w:val="404040" w:themeColor="text1" w:themeTint="BF"/>
          <w:sz w:val="22"/>
          <w:szCs w:val="22"/>
        </w:rPr>
        <w:t>lutte contre le gaspillage alimentaire.</w:t>
      </w:r>
    </w:p>
    <w:p w:rsidR="0044025E" w:rsidRPr="00AE5D80" w:rsidRDefault="0044025E" w:rsidP="0044025E">
      <w:pPr>
        <w:pStyle w:val="Paragraphedeliste"/>
        <w:spacing w:after="0"/>
        <w:jc w:val="both"/>
        <w:rPr>
          <w:color w:val="404040" w:themeColor="text1" w:themeTint="BF"/>
        </w:rPr>
      </w:pPr>
    </w:p>
    <w:p w:rsidR="0044025E" w:rsidRPr="00AE5D80" w:rsidRDefault="0044025E" w:rsidP="00582E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Univers LT Std"/>
          <w:bCs/>
          <w:color w:val="404040" w:themeColor="text1" w:themeTint="BF"/>
        </w:rPr>
      </w:pPr>
      <w:r w:rsidRPr="00AE5D80">
        <w:rPr>
          <w:rFonts w:cs="Univers LT Std"/>
          <w:bCs/>
          <w:color w:val="404040" w:themeColor="text1" w:themeTint="BF"/>
        </w:rPr>
        <w:t xml:space="preserve">Pour autant, l’habilitation au niveau régional ne </w:t>
      </w:r>
      <w:r w:rsidRPr="00AE5D80">
        <w:rPr>
          <w:b/>
          <w:color w:val="404040" w:themeColor="text1" w:themeTint="BF"/>
        </w:rPr>
        <w:t>donne pas automatiquement droit à des crédits</w:t>
      </w:r>
      <w:r w:rsidRPr="00AE5D80">
        <w:rPr>
          <w:rFonts w:cs="Univers LT Std"/>
          <w:bCs/>
          <w:color w:val="404040" w:themeColor="text1" w:themeTint="BF"/>
        </w:rPr>
        <w:t>.</w:t>
      </w:r>
    </w:p>
    <w:p w:rsidR="00123A8E" w:rsidRPr="00AE5D80" w:rsidRDefault="00123A8E" w:rsidP="00123A8E">
      <w:pPr>
        <w:spacing w:after="0"/>
        <w:jc w:val="both"/>
        <w:rPr>
          <w:color w:val="404040" w:themeColor="text1" w:themeTint="BF"/>
          <w:u w:val="single"/>
        </w:rPr>
      </w:pPr>
    </w:p>
    <w:p w:rsidR="00A2386D" w:rsidRPr="00AE5D80" w:rsidRDefault="00A2386D" w:rsidP="00A2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04040" w:themeColor="text1" w:themeTint="BF"/>
        </w:rPr>
      </w:pPr>
      <w:r w:rsidRPr="00AE5D80">
        <w:rPr>
          <w:b/>
          <w:color w:val="404040" w:themeColor="text1" w:themeTint="BF"/>
        </w:rPr>
        <w:t>LES SPECIFICITES DES DENREES FEAD</w:t>
      </w:r>
    </w:p>
    <w:p w:rsidR="00117066" w:rsidRPr="00AE5D80" w:rsidRDefault="00A2386D" w:rsidP="00A2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  <w:r w:rsidRPr="00AE5D80">
        <w:rPr>
          <w:color w:val="404040" w:themeColor="text1" w:themeTint="BF"/>
        </w:rPr>
        <w:t>Toute</w:t>
      </w:r>
      <w:r w:rsidR="003A5608" w:rsidRPr="00AE5D80">
        <w:rPr>
          <w:color w:val="404040" w:themeColor="text1" w:themeTint="BF"/>
        </w:rPr>
        <w:t xml:space="preserve"> structure</w:t>
      </w:r>
      <w:r w:rsidRPr="00AE5D80">
        <w:rPr>
          <w:color w:val="404040" w:themeColor="text1" w:themeTint="BF"/>
        </w:rPr>
        <w:t xml:space="preserve"> qui reçoit</w:t>
      </w:r>
      <w:r w:rsidR="003A5608" w:rsidRPr="00AE5D80">
        <w:rPr>
          <w:color w:val="404040" w:themeColor="text1" w:themeTint="BF"/>
        </w:rPr>
        <w:t xml:space="preserve"> de</w:t>
      </w:r>
      <w:r w:rsidRPr="00AE5D80">
        <w:rPr>
          <w:color w:val="404040" w:themeColor="text1" w:themeTint="BF"/>
        </w:rPr>
        <w:t>s</w:t>
      </w:r>
      <w:r w:rsidR="003A5608" w:rsidRPr="00AE5D80">
        <w:rPr>
          <w:color w:val="404040" w:themeColor="text1" w:themeTint="BF"/>
        </w:rPr>
        <w:t xml:space="preserve"> denrées </w:t>
      </w:r>
      <w:r w:rsidR="00C51B48" w:rsidRPr="00AE5D80">
        <w:rPr>
          <w:color w:val="404040" w:themeColor="text1" w:themeTint="BF"/>
        </w:rPr>
        <w:t>« </w:t>
      </w:r>
      <w:r w:rsidR="003A5608" w:rsidRPr="00AE5D80">
        <w:rPr>
          <w:color w:val="404040" w:themeColor="text1" w:themeTint="BF"/>
        </w:rPr>
        <w:t>FEAD</w:t>
      </w:r>
      <w:r w:rsidR="00C51B48" w:rsidRPr="00AE5D80">
        <w:rPr>
          <w:color w:val="404040" w:themeColor="text1" w:themeTint="BF"/>
        </w:rPr>
        <w:t> »</w:t>
      </w:r>
      <w:r w:rsidR="003A5608" w:rsidRPr="00AE5D80">
        <w:rPr>
          <w:color w:val="404040" w:themeColor="text1" w:themeTint="BF"/>
        </w:rPr>
        <w:t xml:space="preserve"> par l’intermédiaire d’une Banque Alimentaire </w:t>
      </w:r>
      <w:r w:rsidR="00117066" w:rsidRPr="00AE5D80">
        <w:rPr>
          <w:color w:val="404040" w:themeColor="text1" w:themeTint="BF"/>
        </w:rPr>
        <w:t>d</w:t>
      </w:r>
      <w:r w:rsidRPr="00AE5D80">
        <w:rPr>
          <w:color w:val="404040" w:themeColor="text1" w:themeTint="BF"/>
        </w:rPr>
        <w:t>oit</w:t>
      </w:r>
      <w:r w:rsidR="00117066" w:rsidRPr="00AE5D80">
        <w:rPr>
          <w:color w:val="404040" w:themeColor="text1" w:themeTint="BF"/>
        </w:rPr>
        <w:t xml:space="preserve"> </w:t>
      </w:r>
      <w:r w:rsidR="00BF0622" w:rsidRPr="00AE5D80">
        <w:rPr>
          <w:color w:val="404040" w:themeColor="text1" w:themeTint="BF"/>
        </w:rPr>
        <w:t xml:space="preserve">impérativement </w:t>
      </w:r>
      <w:r w:rsidRPr="00AE5D80">
        <w:rPr>
          <w:color w:val="404040" w:themeColor="text1" w:themeTint="BF"/>
        </w:rPr>
        <w:t>répondre</w:t>
      </w:r>
      <w:r w:rsidR="00117066" w:rsidRPr="00AE5D80">
        <w:rPr>
          <w:color w:val="404040" w:themeColor="text1" w:themeTint="BF"/>
        </w:rPr>
        <w:t xml:space="preserve"> aux exigences </w:t>
      </w:r>
      <w:r w:rsidRPr="00AE5D80">
        <w:rPr>
          <w:color w:val="404040" w:themeColor="text1" w:themeTint="BF"/>
        </w:rPr>
        <w:t>européennes</w:t>
      </w:r>
      <w:r w:rsidR="00117066" w:rsidRPr="00AE5D80">
        <w:rPr>
          <w:color w:val="404040" w:themeColor="text1" w:themeTint="BF"/>
        </w:rPr>
        <w:t xml:space="preserve"> qui s’</w:t>
      </w:r>
      <w:r w:rsidR="00117066" w:rsidRPr="00AE5D80">
        <w:rPr>
          <w:b/>
          <w:color w:val="404040" w:themeColor="text1" w:themeTint="BF"/>
        </w:rPr>
        <w:t xml:space="preserve">ajoutent </w:t>
      </w:r>
      <w:r w:rsidR="00117066" w:rsidRPr="00AE5D80">
        <w:rPr>
          <w:color w:val="404040" w:themeColor="text1" w:themeTint="BF"/>
        </w:rPr>
        <w:t>aux règles liées à l’</w:t>
      </w:r>
      <w:r w:rsidR="006E19C9" w:rsidRPr="00AE5D80">
        <w:rPr>
          <w:color w:val="404040" w:themeColor="text1" w:themeTint="BF"/>
        </w:rPr>
        <w:t>habilitation régionale</w:t>
      </w:r>
      <w:r w:rsidR="00117066" w:rsidRPr="00AE5D80">
        <w:rPr>
          <w:color w:val="404040" w:themeColor="text1" w:themeTint="BF"/>
        </w:rPr>
        <w:t>.</w:t>
      </w:r>
    </w:p>
    <w:p w:rsidR="00BB23CF" w:rsidRPr="00AE5D80" w:rsidRDefault="00BB23CF" w:rsidP="00A2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  <w:r w:rsidRPr="00AE5D80">
        <w:rPr>
          <w:color w:val="404040" w:themeColor="text1" w:themeTint="BF"/>
        </w:rPr>
        <w:t xml:space="preserve">Ces exigences sont les suivantes : </w:t>
      </w:r>
    </w:p>
    <w:p w:rsidR="00697F38" w:rsidRPr="00AE5D80" w:rsidRDefault="00697F38" w:rsidP="00A2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  <w:r w:rsidRPr="00AE5D80">
        <w:rPr>
          <w:color w:val="404040" w:themeColor="text1" w:themeTint="BF"/>
        </w:rPr>
        <w:t xml:space="preserve">Les denrées financées par les fonds FEAD doivent être </w:t>
      </w:r>
      <w:r w:rsidRPr="00AE5D80">
        <w:rPr>
          <w:b/>
          <w:color w:val="404040" w:themeColor="text1" w:themeTint="BF"/>
        </w:rPr>
        <w:t>distribuées gratuitement</w:t>
      </w:r>
      <w:r w:rsidRPr="00AE5D80">
        <w:rPr>
          <w:color w:val="404040" w:themeColor="text1" w:themeTint="BF"/>
        </w:rPr>
        <w:t xml:space="preserve"> aux bénéficiaires ;</w:t>
      </w:r>
    </w:p>
    <w:p w:rsidR="00697F38" w:rsidRPr="00AE5D80" w:rsidRDefault="00A2386D" w:rsidP="00A2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  <w:r w:rsidRPr="00AE5D80">
        <w:rPr>
          <w:color w:val="404040" w:themeColor="text1" w:themeTint="BF"/>
        </w:rPr>
        <w:t>U</w:t>
      </w:r>
      <w:r w:rsidR="00697F38" w:rsidRPr="00AE5D80">
        <w:rPr>
          <w:color w:val="404040" w:themeColor="text1" w:themeTint="BF"/>
        </w:rPr>
        <w:t>ne comptabilité matière</w:t>
      </w:r>
      <w:r w:rsidR="00C51B48" w:rsidRPr="00AE5D80">
        <w:rPr>
          <w:color w:val="404040" w:themeColor="text1" w:themeTint="BF"/>
        </w:rPr>
        <w:t xml:space="preserve"> séparée </w:t>
      </w:r>
      <w:r w:rsidRPr="00AE5D80">
        <w:rPr>
          <w:color w:val="404040" w:themeColor="text1" w:themeTint="BF"/>
        </w:rPr>
        <w:t xml:space="preserve">doit être tenue </w:t>
      </w:r>
      <w:r w:rsidR="00C51B48" w:rsidRPr="00AE5D80">
        <w:rPr>
          <w:color w:val="404040" w:themeColor="text1" w:themeTint="BF"/>
        </w:rPr>
        <w:t>pour les denrées FEAD</w:t>
      </w:r>
      <w:r w:rsidR="00697F38" w:rsidRPr="00AE5D80">
        <w:rPr>
          <w:color w:val="404040" w:themeColor="text1" w:themeTint="BF"/>
        </w:rPr>
        <w:t> ;</w:t>
      </w:r>
    </w:p>
    <w:p w:rsidR="00697F38" w:rsidRPr="00AE5D80" w:rsidRDefault="00A2386D" w:rsidP="00A2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  <w:r w:rsidRPr="00AE5D80">
        <w:rPr>
          <w:color w:val="404040" w:themeColor="text1" w:themeTint="BF"/>
        </w:rPr>
        <w:lastRenderedPageBreak/>
        <w:t>T</w:t>
      </w:r>
      <w:r w:rsidR="00697F38" w:rsidRPr="00AE5D80">
        <w:rPr>
          <w:color w:val="404040" w:themeColor="text1" w:themeTint="BF"/>
        </w:rPr>
        <w:t>out document</w:t>
      </w:r>
      <w:r w:rsidR="00BF0622" w:rsidRPr="00AE5D80">
        <w:rPr>
          <w:color w:val="404040" w:themeColor="text1" w:themeTint="BF"/>
        </w:rPr>
        <w:t xml:space="preserve"> attestant de la bonne réception</w:t>
      </w:r>
      <w:r w:rsidRPr="00AE5D80">
        <w:rPr>
          <w:color w:val="404040" w:themeColor="text1" w:themeTint="BF"/>
        </w:rPr>
        <w:t xml:space="preserve"> des produits</w:t>
      </w:r>
      <w:r w:rsidR="00BF0622" w:rsidRPr="00AE5D80">
        <w:rPr>
          <w:color w:val="404040" w:themeColor="text1" w:themeTint="BF"/>
        </w:rPr>
        <w:t xml:space="preserve"> et </w:t>
      </w:r>
      <w:r w:rsidRPr="00AE5D80">
        <w:rPr>
          <w:color w:val="404040" w:themeColor="text1" w:themeTint="BF"/>
        </w:rPr>
        <w:t xml:space="preserve">de la </w:t>
      </w:r>
      <w:r w:rsidR="00BF0622" w:rsidRPr="00AE5D80">
        <w:rPr>
          <w:color w:val="404040" w:themeColor="text1" w:themeTint="BF"/>
        </w:rPr>
        <w:t>distribution des denrées</w:t>
      </w:r>
      <w:r w:rsidRPr="00AE5D80">
        <w:rPr>
          <w:color w:val="404040" w:themeColor="text1" w:themeTint="BF"/>
        </w:rPr>
        <w:t xml:space="preserve"> aux plus démunis doit être archivé </w:t>
      </w:r>
      <w:r w:rsidR="00F66365" w:rsidRPr="00AE5D80">
        <w:rPr>
          <w:color w:val="404040" w:themeColor="text1" w:themeTint="BF"/>
        </w:rPr>
        <w:t xml:space="preserve">pendant </w:t>
      </w:r>
      <w:r w:rsidR="00B2588A" w:rsidRPr="00AE5D80">
        <w:rPr>
          <w:color w:val="404040" w:themeColor="text1" w:themeTint="BF"/>
        </w:rPr>
        <w:t xml:space="preserve">trois </w:t>
      </w:r>
      <w:r w:rsidR="00F66365" w:rsidRPr="00AE5D80">
        <w:rPr>
          <w:color w:val="404040" w:themeColor="text1" w:themeTint="BF"/>
        </w:rPr>
        <w:t>ans</w:t>
      </w:r>
      <w:r w:rsidR="00475D53" w:rsidRPr="00AE5D80">
        <w:rPr>
          <w:color w:val="404040" w:themeColor="text1" w:themeTint="BF"/>
        </w:rPr>
        <w:t xml:space="preserve"> </w:t>
      </w:r>
      <w:r w:rsidRPr="00AE5D80">
        <w:rPr>
          <w:color w:val="404040" w:themeColor="text1" w:themeTint="BF"/>
        </w:rPr>
        <w:t>: bons de livraison, comptabilité, fiche d’identification des bénéficiaires…</w:t>
      </w:r>
    </w:p>
    <w:p w:rsidR="00BF0622" w:rsidRPr="00AE5D80" w:rsidRDefault="00A2386D" w:rsidP="00A2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  <w:r w:rsidRPr="00AE5D80">
        <w:rPr>
          <w:color w:val="404040" w:themeColor="text1" w:themeTint="BF"/>
        </w:rPr>
        <w:t>U</w:t>
      </w:r>
      <w:r w:rsidR="00BF0622" w:rsidRPr="00AE5D80">
        <w:rPr>
          <w:color w:val="404040" w:themeColor="text1" w:themeTint="BF"/>
        </w:rPr>
        <w:t xml:space="preserve">ne procédure </w:t>
      </w:r>
      <w:r w:rsidRPr="00AE5D80">
        <w:rPr>
          <w:color w:val="404040" w:themeColor="text1" w:themeTint="BF"/>
        </w:rPr>
        <w:t>écrite expliquant comment sont identifiées les personnes éligibles à l’aide alimentaire doit être conservée dans la structure.</w:t>
      </w:r>
      <w:r w:rsidR="00BF0622" w:rsidRPr="00AE5D80">
        <w:rPr>
          <w:color w:val="404040" w:themeColor="text1" w:themeTint="BF"/>
        </w:rPr>
        <w:t xml:space="preserve"> </w:t>
      </w:r>
    </w:p>
    <w:p w:rsidR="00697F38" w:rsidRPr="00AE5D80" w:rsidRDefault="002D49F3" w:rsidP="00A2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  <w:r w:rsidRPr="00AE5D80">
        <w:rPr>
          <w:color w:val="404040" w:themeColor="text1" w:themeTint="BF"/>
        </w:rPr>
        <w:t>La structure doit assurer la</w:t>
      </w:r>
      <w:r w:rsidR="00A2386D" w:rsidRPr="00AE5D80">
        <w:rPr>
          <w:color w:val="404040" w:themeColor="text1" w:themeTint="BF"/>
        </w:rPr>
        <w:t xml:space="preserve"> </w:t>
      </w:r>
      <w:r w:rsidR="00697F38" w:rsidRPr="00AE5D80">
        <w:rPr>
          <w:color w:val="404040" w:themeColor="text1" w:themeTint="BF"/>
        </w:rPr>
        <w:t xml:space="preserve">publicité et </w:t>
      </w:r>
      <w:r w:rsidRPr="00AE5D80">
        <w:rPr>
          <w:color w:val="404040" w:themeColor="text1" w:themeTint="BF"/>
        </w:rPr>
        <w:t>la</w:t>
      </w:r>
      <w:r w:rsidR="00697F38" w:rsidRPr="00AE5D80">
        <w:rPr>
          <w:color w:val="404040" w:themeColor="text1" w:themeTint="BF"/>
        </w:rPr>
        <w:t xml:space="preserve"> communication sur le</w:t>
      </w:r>
      <w:r w:rsidRPr="00AE5D80">
        <w:rPr>
          <w:color w:val="404040" w:themeColor="text1" w:themeTint="BF"/>
        </w:rPr>
        <w:t xml:space="preserve"> financement par le</w:t>
      </w:r>
      <w:r w:rsidR="00697F38" w:rsidRPr="00AE5D80">
        <w:rPr>
          <w:color w:val="404040" w:themeColor="text1" w:themeTint="BF"/>
        </w:rPr>
        <w:t xml:space="preserve"> FEAD </w:t>
      </w:r>
      <w:r w:rsidRPr="00AE5D80">
        <w:rPr>
          <w:color w:val="404040" w:themeColor="text1" w:themeTint="BF"/>
        </w:rPr>
        <w:t>des denrées distribuées (affiches,…)</w:t>
      </w:r>
      <w:r w:rsidR="00697F38" w:rsidRPr="00AE5D80">
        <w:rPr>
          <w:color w:val="404040" w:themeColor="text1" w:themeTint="BF"/>
        </w:rPr>
        <w:t xml:space="preserve">. </w:t>
      </w:r>
    </w:p>
    <w:p w:rsidR="00697F38" w:rsidRPr="00AE5D80" w:rsidRDefault="00697F38" w:rsidP="00A2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404040" w:themeColor="text1" w:themeTint="BF"/>
        </w:rPr>
      </w:pPr>
      <w:r w:rsidRPr="00AE5D80">
        <w:rPr>
          <w:b/>
          <w:color w:val="404040" w:themeColor="text1" w:themeTint="BF"/>
        </w:rPr>
        <w:t xml:space="preserve">Si votre structure n’est pas à même de remplir ces conditions, elle ne peut et ne doit pas recevoir des denrées financées par le FEAD. </w:t>
      </w:r>
    </w:p>
    <w:p w:rsidR="003A5608" w:rsidRPr="00AE5D80" w:rsidRDefault="002D49F3" w:rsidP="00A23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404040" w:themeColor="text1" w:themeTint="BF"/>
        </w:rPr>
      </w:pPr>
      <w:r w:rsidRPr="00AE5D80">
        <w:rPr>
          <w:color w:val="404040" w:themeColor="text1" w:themeTint="BF"/>
        </w:rPr>
        <w:t>Veuillez noter qu’une structure ayant reçu des denrées FEAD peu</w:t>
      </w:r>
      <w:r w:rsidR="003A5608" w:rsidRPr="00AE5D80">
        <w:rPr>
          <w:color w:val="404040" w:themeColor="text1" w:themeTint="BF"/>
        </w:rPr>
        <w:t>t faire l’objet de contrôles de la Commission européenne, de la DGCS, des services déconcentrés</w:t>
      </w:r>
      <w:r w:rsidRPr="00AE5D80">
        <w:rPr>
          <w:color w:val="404040" w:themeColor="text1" w:themeTint="BF"/>
        </w:rPr>
        <w:t xml:space="preserve"> des ministères des affaires sociales et de l’agriculture</w:t>
      </w:r>
      <w:r w:rsidR="003A5608" w:rsidRPr="00AE5D80">
        <w:rPr>
          <w:color w:val="404040" w:themeColor="text1" w:themeTint="BF"/>
        </w:rPr>
        <w:t xml:space="preserve">, de la Cour des comptes, et de </w:t>
      </w:r>
      <w:proofErr w:type="spellStart"/>
      <w:r w:rsidR="003A5608" w:rsidRPr="00AE5D80">
        <w:rPr>
          <w:color w:val="404040" w:themeColor="text1" w:themeTint="BF"/>
        </w:rPr>
        <w:t>FranceAgriMer</w:t>
      </w:r>
      <w:proofErr w:type="spellEnd"/>
      <w:r w:rsidR="003A5608" w:rsidRPr="00AE5D80">
        <w:rPr>
          <w:color w:val="404040" w:themeColor="text1" w:themeTint="BF"/>
        </w:rPr>
        <w:t>.</w:t>
      </w:r>
    </w:p>
    <w:p w:rsidR="003A5608" w:rsidRPr="00AE5D80" w:rsidRDefault="003A5608" w:rsidP="00123A8E">
      <w:pPr>
        <w:spacing w:after="0"/>
        <w:jc w:val="both"/>
        <w:rPr>
          <w:color w:val="404040" w:themeColor="text1" w:themeTint="BF"/>
          <w:u w:val="single"/>
        </w:rPr>
      </w:pPr>
    </w:p>
    <w:p w:rsidR="003A5608" w:rsidRPr="00AE5D80" w:rsidRDefault="003A5608" w:rsidP="00123A8E">
      <w:pPr>
        <w:spacing w:after="0"/>
        <w:jc w:val="both"/>
        <w:rPr>
          <w:color w:val="404040" w:themeColor="text1" w:themeTint="BF"/>
          <w:u w:val="single"/>
        </w:rPr>
      </w:pPr>
    </w:p>
    <w:p w:rsidR="003D245D" w:rsidRPr="00AE5D80" w:rsidRDefault="003D245D" w:rsidP="004252BE">
      <w:pPr>
        <w:pStyle w:val="WW-Standard1"/>
        <w:keepNext/>
        <w:numPr>
          <w:ilvl w:val="0"/>
          <w:numId w:val="46"/>
        </w:numPr>
        <w:rPr>
          <w:rFonts w:ascii="Calibri" w:hAnsi="Calibri"/>
          <w:b/>
          <w:color w:val="15568E"/>
          <w:sz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 xml:space="preserve">Qui est concerné par l’habilitation </w:t>
      </w:r>
      <w:r w:rsidRPr="00AE5D80">
        <w:rPr>
          <w:rFonts w:ascii="Calibri" w:hAnsi="Calibri"/>
          <w:b/>
          <w:color w:val="15568E"/>
          <w:sz w:val="28"/>
        </w:rPr>
        <w:t>régionale</w:t>
      </w:r>
      <w:r w:rsidRPr="00AE5D80">
        <w:rPr>
          <w:rFonts w:ascii="Calibri" w:hAnsi="Calibri"/>
          <w:b/>
          <w:color w:val="15568E"/>
          <w:sz w:val="28"/>
          <w:szCs w:val="28"/>
        </w:rPr>
        <w:t> ?</w:t>
      </w:r>
    </w:p>
    <w:p w:rsidR="0044025E" w:rsidRPr="00AE5D80" w:rsidRDefault="0044025E" w:rsidP="003A5608">
      <w:pPr>
        <w:pStyle w:val="WW-Standard1"/>
        <w:keepNext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44025E" w:rsidP="004252BE">
      <w:pPr>
        <w:pStyle w:val="WW-Standard1"/>
        <w:keepNext/>
        <w:numPr>
          <w:ilvl w:val="0"/>
          <w:numId w:val="45"/>
        </w:numPr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Les </w:t>
      </w:r>
      <w:r w:rsidR="005F4552" w:rsidRPr="00AE5D80">
        <w:rPr>
          <w:rFonts w:ascii="Calibri" w:hAnsi="Calibri"/>
          <w:color w:val="404040" w:themeColor="text1" w:themeTint="BF"/>
          <w:szCs w:val="22"/>
        </w:rPr>
        <w:t xml:space="preserve">personnes morales </w:t>
      </w:r>
      <w:r w:rsidR="005F4552" w:rsidRPr="00AE5D80">
        <w:rPr>
          <w:rFonts w:ascii="Calibri" w:hAnsi="Calibri"/>
          <w:b/>
          <w:color w:val="404040" w:themeColor="text1" w:themeTint="BF"/>
          <w:szCs w:val="22"/>
        </w:rPr>
        <w:t>de droit privé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dont l’activité ne couvre pas plus de </w:t>
      </w:r>
      <w:r w:rsidRPr="00AE5D80">
        <w:rPr>
          <w:rFonts w:ascii="Calibri" w:hAnsi="Calibri"/>
          <w:b/>
          <w:color w:val="404040" w:themeColor="text1" w:themeTint="BF"/>
        </w:rPr>
        <w:t>8 départements</w:t>
      </w:r>
      <w:r w:rsidR="005F4552" w:rsidRPr="00AE5D80">
        <w:rPr>
          <w:rFonts w:ascii="Calibri" w:hAnsi="Calibri"/>
          <w:color w:val="404040" w:themeColor="text1" w:themeTint="BF"/>
          <w:szCs w:val="22"/>
        </w:rPr>
        <w:t xml:space="preserve"> </w:t>
      </w:r>
    </w:p>
    <w:p w:rsidR="005F4552" w:rsidRPr="00AE5D80" w:rsidRDefault="005F4552" w:rsidP="004252BE">
      <w:pPr>
        <w:pStyle w:val="WW-Standard1"/>
        <w:keepNext/>
        <w:numPr>
          <w:ilvl w:val="0"/>
          <w:numId w:val="45"/>
        </w:numPr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b/>
          <w:color w:val="404040" w:themeColor="text1" w:themeTint="BF"/>
          <w:szCs w:val="22"/>
        </w:rPr>
        <w:t>Sauf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</w:t>
      </w:r>
      <w:r w:rsidRPr="00AE5D80">
        <w:rPr>
          <w:rFonts w:ascii="Calibri" w:hAnsi="Calibri"/>
          <w:color w:val="404040" w:themeColor="text1" w:themeTint="BF"/>
          <w:szCs w:val="22"/>
        </w:rPr>
        <w:t>celles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qui ont été </w:t>
      </w:r>
      <w:r w:rsidR="0044025E" w:rsidRPr="00AE5D80">
        <w:rPr>
          <w:rFonts w:ascii="Calibri" w:hAnsi="Calibri"/>
          <w:b/>
          <w:color w:val="404040" w:themeColor="text1" w:themeTint="BF"/>
          <w:szCs w:val="22"/>
        </w:rPr>
        <w:t>désignées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par </w:t>
      </w:r>
      <w:r w:rsidR="006E19C9" w:rsidRPr="00AE5D80">
        <w:rPr>
          <w:rFonts w:ascii="Calibri" w:hAnsi="Calibri"/>
          <w:color w:val="404040" w:themeColor="text1" w:themeTint="BF"/>
          <w:szCs w:val="22"/>
        </w:rPr>
        <w:t xml:space="preserve">leur </w:t>
      </w:r>
      <w:r w:rsidRPr="00AE5D80">
        <w:rPr>
          <w:rFonts w:ascii="Calibri" w:hAnsi="Calibri"/>
          <w:color w:val="404040" w:themeColor="text1" w:themeTint="BF"/>
          <w:szCs w:val="22"/>
        </w:rPr>
        <w:t>association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</w:t>
      </w:r>
      <w:r w:rsidRPr="00AE5D80">
        <w:rPr>
          <w:rFonts w:ascii="Calibri" w:hAnsi="Calibri"/>
          <w:color w:val="404040" w:themeColor="text1" w:themeTint="BF"/>
          <w:szCs w:val="22"/>
        </w:rPr>
        <w:t>« tête de réseau »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pour bénéficier </w:t>
      </w:r>
      <w:r w:rsidRPr="00AE5D80">
        <w:rPr>
          <w:rFonts w:ascii="Calibri" w:hAnsi="Calibri"/>
          <w:color w:val="404040" w:themeColor="text1" w:themeTint="BF"/>
          <w:szCs w:val="22"/>
        </w:rPr>
        <w:t>d’une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</w:t>
      </w:r>
      <w:r w:rsidR="0044025E" w:rsidRPr="00AE5D80">
        <w:rPr>
          <w:rFonts w:ascii="Calibri" w:hAnsi="Calibri"/>
          <w:b/>
          <w:color w:val="404040" w:themeColor="text1" w:themeTint="BF"/>
          <w:szCs w:val="22"/>
        </w:rPr>
        <w:t xml:space="preserve">habilitation </w:t>
      </w:r>
      <w:r w:rsidRPr="00AE5D80">
        <w:rPr>
          <w:rFonts w:ascii="Calibri" w:hAnsi="Calibri"/>
          <w:b/>
          <w:color w:val="404040" w:themeColor="text1" w:themeTint="BF"/>
          <w:szCs w:val="22"/>
        </w:rPr>
        <w:t>nationale</w:t>
      </w:r>
      <w:r w:rsidRPr="00AE5D80">
        <w:rPr>
          <w:rFonts w:ascii="Calibri" w:hAnsi="Calibri"/>
          <w:color w:val="404040" w:themeColor="text1" w:themeTint="BF"/>
          <w:szCs w:val="22"/>
        </w:rPr>
        <w:t> </w:t>
      </w:r>
    </w:p>
    <w:p w:rsidR="005F4552" w:rsidRPr="00AE5D80" w:rsidRDefault="005F4552" w:rsidP="003A5608">
      <w:pPr>
        <w:pStyle w:val="WW-Standard1"/>
        <w:keepNext/>
        <w:spacing w:after="120"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5F4552" w:rsidP="003A5608">
      <w:pPr>
        <w:pStyle w:val="WW-Standard1"/>
        <w:keepNext/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La liste des structures bénéficiant d’une habilitation nationale peut être consultée sur le site du Ministère de l’Agriculture, de l’agroalimentaire et de la forêt : </w:t>
      </w:r>
      <w:hyperlink r:id="rId14" w:history="1">
        <w:r w:rsidRPr="00FF2EFB">
          <w:rPr>
            <w:rStyle w:val="Lienhypertexte"/>
            <w:rFonts w:ascii="Calibri" w:hAnsi="Calibri" w:cs="Liberation Sans"/>
            <w:color w:val="0070C0"/>
            <w:szCs w:val="22"/>
            <w:u w:val="none"/>
          </w:rPr>
          <w:t>http://agriculture.gouv.fr/mise-en-oeuvre-de-laide-alimentaire-listes-des-structures-habilitees</w:t>
        </w:r>
      </w:hyperlink>
      <w:r w:rsidRPr="00FF2EFB">
        <w:rPr>
          <w:rFonts w:ascii="Calibri" w:hAnsi="Calibri"/>
          <w:color w:val="0070C0"/>
          <w:szCs w:val="22"/>
        </w:rPr>
        <w:t xml:space="preserve"> </w:t>
      </w:r>
    </w:p>
    <w:p w:rsidR="0044025E" w:rsidRPr="00AE5D80" w:rsidRDefault="005F4552" w:rsidP="003A5608">
      <w:pPr>
        <w:pStyle w:val="WW-Standard1"/>
        <w:keepNext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Les structures qui couvrent 9 départements ou plus doivent demander une habilitation nationale.</w:t>
      </w:r>
    </w:p>
    <w:p w:rsidR="005F4552" w:rsidRPr="00AE5D80" w:rsidRDefault="005F4552" w:rsidP="003A5608">
      <w:pPr>
        <w:pStyle w:val="WW-Standard1"/>
        <w:keepNext/>
        <w:rPr>
          <w:rFonts w:ascii="Calibri" w:hAnsi="Calibri"/>
          <w:color w:val="404040" w:themeColor="text1" w:themeTint="BF"/>
          <w:szCs w:val="22"/>
        </w:rPr>
      </w:pPr>
    </w:p>
    <w:p w:rsidR="003A5608" w:rsidRPr="00AE5D80" w:rsidRDefault="003A5608" w:rsidP="0044025E">
      <w:pPr>
        <w:pStyle w:val="WW-Standard1"/>
        <w:ind w:left="525" w:firstLine="450"/>
        <w:rPr>
          <w:rFonts w:ascii="Calibri" w:hAnsi="Calibri"/>
          <w:color w:val="404040" w:themeColor="text1" w:themeTint="BF"/>
          <w:szCs w:val="22"/>
        </w:rPr>
      </w:pPr>
    </w:p>
    <w:p w:rsidR="003A5608" w:rsidRPr="00AE5D80" w:rsidRDefault="007C4CED" w:rsidP="004252BE">
      <w:pPr>
        <w:pStyle w:val="WW-Standard1"/>
        <w:numPr>
          <w:ilvl w:val="0"/>
          <w:numId w:val="46"/>
        </w:numPr>
        <w:rPr>
          <w:rFonts w:ascii="Calibri" w:hAnsi="Calibri"/>
          <w:b/>
          <w:color w:val="15568E"/>
          <w:sz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>Q</w:t>
      </w:r>
      <w:r w:rsidR="003A5608" w:rsidRPr="00AE5D80">
        <w:rPr>
          <w:rFonts w:ascii="Calibri" w:hAnsi="Calibri"/>
          <w:b/>
          <w:color w:val="15568E"/>
          <w:sz w:val="28"/>
          <w:szCs w:val="28"/>
        </w:rPr>
        <w:t xml:space="preserve">uelles </w:t>
      </w:r>
      <w:r w:rsidRPr="00AE5D80">
        <w:rPr>
          <w:rFonts w:ascii="Calibri" w:hAnsi="Calibri"/>
          <w:b/>
          <w:color w:val="15568E"/>
          <w:sz w:val="28"/>
          <w:szCs w:val="28"/>
        </w:rPr>
        <w:t xml:space="preserve">sont les </w:t>
      </w:r>
      <w:r w:rsidR="005D27BA" w:rsidRPr="00AE5D80">
        <w:rPr>
          <w:rFonts w:ascii="Calibri" w:hAnsi="Calibri"/>
          <w:b/>
          <w:color w:val="15568E"/>
          <w:sz w:val="28"/>
        </w:rPr>
        <w:t xml:space="preserve">conditions </w:t>
      </w:r>
      <w:r w:rsidR="005D27BA" w:rsidRPr="00AE5D80">
        <w:rPr>
          <w:rFonts w:ascii="Calibri" w:hAnsi="Calibri"/>
          <w:b/>
          <w:color w:val="15568E"/>
          <w:sz w:val="28"/>
          <w:szCs w:val="28"/>
        </w:rPr>
        <w:t>à respecter</w:t>
      </w:r>
      <w:r w:rsidR="005D27BA" w:rsidRPr="00AE5D80">
        <w:rPr>
          <w:rFonts w:ascii="Calibri" w:hAnsi="Calibri"/>
          <w:b/>
          <w:color w:val="15568E"/>
          <w:sz w:val="28"/>
        </w:rPr>
        <w:t xml:space="preserve"> pour être</w:t>
      </w:r>
      <w:r w:rsidRPr="00AE5D80">
        <w:rPr>
          <w:rFonts w:ascii="Calibri" w:hAnsi="Calibri"/>
          <w:b/>
          <w:color w:val="15568E"/>
          <w:sz w:val="28"/>
        </w:rPr>
        <w:t xml:space="preserve"> habilit</w:t>
      </w:r>
      <w:r w:rsidR="005D27BA" w:rsidRPr="00AE5D80">
        <w:rPr>
          <w:rFonts w:ascii="Calibri" w:hAnsi="Calibri"/>
          <w:b/>
          <w:color w:val="15568E"/>
          <w:sz w:val="28"/>
        </w:rPr>
        <w:t>é</w:t>
      </w:r>
      <w:r w:rsidRPr="00AE5D80">
        <w:rPr>
          <w:rFonts w:ascii="Calibri" w:hAnsi="Calibri"/>
          <w:b/>
          <w:color w:val="15568E"/>
          <w:sz w:val="28"/>
        </w:rPr>
        <w:t xml:space="preserve"> </w:t>
      </w:r>
      <w:r w:rsidR="003A5608" w:rsidRPr="00AE5D80">
        <w:rPr>
          <w:rFonts w:ascii="Calibri" w:hAnsi="Calibri"/>
          <w:b/>
          <w:color w:val="15568E"/>
          <w:sz w:val="28"/>
          <w:szCs w:val="28"/>
        </w:rPr>
        <w:t>?</w:t>
      </w:r>
    </w:p>
    <w:p w:rsidR="0044025E" w:rsidRPr="00AE5D80" w:rsidRDefault="0044025E" w:rsidP="0044025E">
      <w:pPr>
        <w:pStyle w:val="WW-Standard1"/>
        <w:ind w:left="525" w:firstLine="450"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123A8E" w:rsidP="004252BE">
      <w:pPr>
        <w:pStyle w:val="WW-Standard1"/>
        <w:widowControl w:val="0"/>
        <w:numPr>
          <w:ilvl w:val="0"/>
          <w:numId w:val="15"/>
        </w:numPr>
        <w:tabs>
          <w:tab w:val="left" w:pos="1020"/>
          <w:tab w:val="left" w:pos="2025"/>
        </w:tabs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D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isposer d’une </w:t>
      </w:r>
      <w:r w:rsidR="0044025E" w:rsidRPr="00AE5D80">
        <w:rPr>
          <w:rFonts w:ascii="Calibri" w:hAnsi="Calibri"/>
          <w:b/>
          <w:color w:val="404040" w:themeColor="text1" w:themeTint="BF"/>
        </w:rPr>
        <w:t>organisation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 permettant :</w:t>
      </w:r>
    </w:p>
    <w:p w:rsidR="0044025E" w:rsidRPr="00AE5D80" w:rsidRDefault="0044025E" w:rsidP="004252BE">
      <w:pPr>
        <w:pStyle w:val="WW-Standard1"/>
        <w:widowControl w:val="0"/>
        <w:numPr>
          <w:ilvl w:val="0"/>
          <w:numId w:val="24"/>
        </w:numPr>
        <w:tabs>
          <w:tab w:val="left" w:pos="1418"/>
          <w:tab w:val="left" w:pos="2025"/>
        </w:tabs>
        <w:spacing w:after="120"/>
        <w:ind w:left="1276" w:hanging="425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soit la </w:t>
      </w:r>
      <w:r w:rsidRPr="00AE5D80">
        <w:rPr>
          <w:rFonts w:ascii="Calibri" w:hAnsi="Calibri"/>
          <w:b/>
          <w:color w:val="404040" w:themeColor="text1" w:themeTint="BF"/>
        </w:rPr>
        <w:t>distribution de denrées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alimentaires aux personnes les plus démunies ;</w:t>
      </w:r>
    </w:p>
    <w:p w:rsidR="0044025E" w:rsidRPr="00AE5D80" w:rsidRDefault="0044025E" w:rsidP="004252BE">
      <w:pPr>
        <w:pStyle w:val="WW-Standard1"/>
        <w:widowControl w:val="0"/>
        <w:numPr>
          <w:ilvl w:val="0"/>
          <w:numId w:val="24"/>
        </w:numPr>
        <w:tabs>
          <w:tab w:val="left" w:pos="1276"/>
          <w:tab w:val="left" w:pos="2025"/>
        </w:tabs>
        <w:spacing w:after="120"/>
        <w:ind w:left="1276" w:hanging="425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soit la </w:t>
      </w:r>
      <w:r w:rsidRPr="00AE5D80">
        <w:rPr>
          <w:rFonts w:ascii="Calibri" w:hAnsi="Calibri"/>
          <w:b/>
          <w:color w:val="404040" w:themeColor="text1" w:themeTint="BF"/>
        </w:rPr>
        <w:t>fourniture de denrées alimentaires à d’autres personnes morales</w:t>
      </w:r>
      <w:r w:rsidRPr="00AE5D80">
        <w:rPr>
          <w:rFonts w:ascii="Calibri" w:hAnsi="Calibri"/>
          <w:color w:val="404040" w:themeColor="text1" w:themeTint="BF"/>
          <w:szCs w:val="22"/>
        </w:rPr>
        <w:t>.</w:t>
      </w:r>
    </w:p>
    <w:p w:rsidR="0044025E" w:rsidRPr="00AE5D80" w:rsidRDefault="00123A8E" w:rsidP="00CE5C37">
      <w:pPr>
        <w:pStyle w:val="WW-Standard1"/>
        <w:widowControl w:val="0"/>
        <w:numPr>
          <w:ilvl w:val="0"/>
          <w:numId w:val="8"/>
        </w:numPr>
        <w:tabs>
          <w:tab w:val="left" w:pos="1200"/>
          <w:tab w:val="left" w:pos="2235"/>
        </w:tabs>
        <w:spacing w:after="120"/>
        <w:ind w:left="840" w:hanging="48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A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voir mis en place des procédures garantissant que les denrées sont conformes aux exigences en vigueur en matière </w:t>
      </w:r>
      <w:r w:rsidR="0044025E" w:rsidRPr="00AE5D80">
        <w:rPr>
          <w:rFonts w:ascii="Calibri" w:hAnsi="Calibri"/>
          <w:b/>
          <w:color w:val="404040" w:themeColor="text1" w:themeTint="BF"/>
        </w:rPr>
        <w:t>d'hygiène des denrées alimentaires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>,</w:t>
      </w:r>
    </w:p>
    <w:p w:rsidR="0044025E" w:rsidRPr="00AE5D80" w:rsidRDefault="00123A8E" w:rsidP="00CE5C37">
      <w:pPr>
        <w:pStyle w:val="WW-Standard1"/>
        <w:widowControl w:val="0"/>
        <w:numPr>
          <w:ilvl w:val="0"/>
          <w:numId w:val="8"/>
        </w:numPr>
        <w:tabs>
          <w:tab w:val="left" w:pos="1200"/>
          <w:tab w:val="left" w:pos="2265"/>
        </w:tabs>
        <w:spacing w:after="120"/>
        <w:ind w:left="840" w:hanging="48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A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ssurer la </w:t>
      </w:r>
      <w:r w:rsidR="0044025E" w:rsidRPr="00AE5D80">
        <w:rPr>
          <w:rFonts w:ascii="Calibri" w:hAnsi="Calibri"/>
          <w:b/>
          <w:color w:val="404040" w:themeColor="text1" w:themeTint="BF"/>
        </w:rPr>
        <w:t>traçabilité physique et comptable des denrées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>,</w:t>
      </w:r>
    </w:p>
    <w:p w:rsidR="0044025E" w:rsidRPr="00AE5D80" w:rsidRDefault="00123A8E" w:rsidP="00CE5C37">
      <w:pPr>
        <w:pStyle w:val="WW-Standard1"/>
        <w:widowControl w:val="0"/>
        <w:numPr>
          <w:ilvl w:val="0"/>
          <w:numId w:val="8"/>
        </w:numPr>
        <w:tabs>
          <w:tab w:val="left" w:pos="1200"/>
          <w:tab w:val="left" w:pos="2265"/>
        </w:tabs>
        <w:spacing w:after="120"/>
        <w:ind w:left="840" w:hanging="48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A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 xml:space="preserve">voir mis en place les </w:t>
      </w:r>
      <w:r w:rsidR="0044025E" w:rsidRPr="00AE5D80">
        <w:rPr>
          <w:rFonts w:ascii="Calibri" w:hAnsi="Calibri"/>
          <w:b/>
          <w:color w:val="404040" w:themeColor="text1" w:themeTint="BF"/>
        </w:rPr>
        <w:t>procédures de collecte et de transmission des données chiffrées</w:t>
      </w:r>
      <w:r w:rsidR="007C4CED" w:rsidRPr="00AE5D80">
        <w:rPr>
          <w:rFonts w:ascii="Calibri" w:hAnsi="Calibri"/>
          <w:b/>
          <w:color w:val="404040" w:themeColor="text1" w:themeTint="BF"/>
          <w:szCs w:val="22"/>
        </w:rPr>
        <w:t xml:space="preserve"> de l’aide alimentaire (arrêté du 8 août 2012)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>.</w:t>
      </w:r>
    </w:p>
    <w:p w:rsidR="0044025E" w:rsidRPr="00AE5D80" w:rsidRDefault="0044025E" w:rsidP="00123A8E">
      <w:pPr>
        <w:pStyle w:val="WW-Standard1"/>
        <w:spacing w:after="120"/>
        <w:rPr>
          <w:rFonts w:ascii="Calibri" w:hAnsi="Calibri"/>
          <w:color w:val="404040" w:themeColor="text1" w:themeTint="BF"/>
          <w:szCs w:val="22"/>
        </w:rPr>
      </w:pPr>
    </w:p>
    <w:p w:rsidR="0044025E" w:rsidRPr="00FF2EFB" w:rsidRDefault="0044025E" w:rsidP="004252BE">
      <w:pPr>
        <w:pStyle w:val="WW-Standard1"/>
        <w:numPr>
          <w:ilvl w:val="0"/>
          <w:numId w:val="33"/>
        </w:numPr>
        <w:spacing w:after="120"/>
        <w:rPr>
          <w:rFonts w:ascii="Calibri" w:hAnsi="Calibri"/>
          <w:b/>
          <w:color w:val="404040" w:themeColor="text1" w:themeTint="BF"/>
        </w:rPr>
      </w:pPr>
      <w:r w:rsidRPr="00FF2EFB">
        <w:rPr>
          <w:rFonts w:ascii="Calibri" w:hAnsi="Calibri"/>
          <w:b/>
          <w:color w:val="404040" w:themeColor="text1" w:themeTint="BF"/>
        </w:rPr>
        <w:t xml:space="preserve">Spécificité des structures ultramarines </w:t>
      </w:r>
    </w:p>
    <w:p w:rsidR="0044025E" w:rsidRPr="00AE5D80" w:rsidRDefault="0044025E" w:rsidP="00123A8E">
      <w:pPr>
        <w:pStyle w:val="WW-Standard1"/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Pour être habilitée dans</w:t>
      </w:r>
      <w:r w:rsidR="00123A8E" w:rsidRPr="00AE5D80">
        <w:rPr>
          <w:rFonts w:ascii="Calibri" w:hAnsi="Calibri"/>
          <w:color w:val="404040" w:themeColor="text1" w:themeTint="BF"/>
          <w:szCs w:val="22"/>
        </w:rPr>
        <w:t xml:space="preserve"> une région ultramarine par le P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réfet de la région d’Outre-mer, </w:t>
      </w:r>
      <w:r w:rsidR="007C4CED" w:rsidRPr="00AE5D80">
        <w:rPr>
          <w:rFonts w:ascii="Calibri" w:hAnsi="Calibri"/>
          <w:color w:val="404040" w:themeColor="text1" w:themeTint="BF"/>
          <w:szCs w:val="22"/>
        </w:rPr>
        <w:t>il faut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:</w:t>
      </w:r>
    </w:p>
    <w:p w:rsidR="0044025E" w:rsidRPr="00AE5D80" w:rsidRDefault="0044025E" w:rsidP="004252BE">
      <w:pPr>
        <w:pStyle w:val="WW-Standard1"/>
        <w:numPr>
          <w:ilvl w:val="0"/>
          <w:numId w:val="34"/>
        </w:numPr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avoir son </w:t>
      </w:r>
      <w:r w:rsidR="007C4CED" w:rsidRPr="00AE5D80">
        <w:rPr>
          <w:rFonts w:ascii="Calibri" w:hAnsi="Calibri"/>
          <w:color w:val="404040" w:themeColor="text1" w:themeTint="BF"/>
          <w:szCs w:val="22"/>
        </w:rPr>
        <w:t xml:space="preserve">siège social 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en </w:t>
      </w:r>
      <w:r w:rsidRPr="00AE5D80">
        <w:rPr>
          <w:rFonts w:ascii="Calibri" w:hAnsi="Calibri"/>
          <w:b/>
          <w:color w:val="404040" w:themeColor="text1" w:themeTint="BF"/>
        </w:rPr>
        <w:t>région ultrapériphérique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;</w:t>
      </w:r>
    </w:p>
    <w:p w:rsidR="0044025E" w:rsidRPr="00AE5D80" w:rsidRDefault="0044025E" w:rsidP="004252BE">
      <w:pPr>
        <w:pStyle w:val="WW-Standard1"/>
        <w:numPr>
          <w:ilvl w:val="0"/>
          <w:numId w:val="34"/>
        </w:numPr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lastRenderedPageBreak/>
        <w:t xml:space="preserve">avoir une </w:t>
      </w:r>
      <w:r w:rsidRPr="00AE5D80">
        <w:rPr>
          <w:rFonts w:ascii="Calibri" w:hAnsi="Calibri"/>
          <w:b/>
          <w:color w:val="404040" w:themeColor="text1" w:themeTint="BF"/>
        </w:rPr>
        <w:t>activité à vocation régionale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;</w:t>
      </w:r>
    </w:p>
    <w:p w:rsidR="0044025E" w:rsidRPr="00AE5D80" w:rsidRDefault="0044025E" w:rsidP="004252BE">
      <w:pPr>
        <w:pStyle w:val="WW-Standard1"/>
        <w:numPr>
          <w:ilvl w:val="0"/>
          <w:numId w:val="34"/>
        </w:numPr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disposer d’une </w:t>
      </w:r>
      <w:r w:rsidRPr="00AE5D80">
        <w:rPr>
          <w:rFonts w:ascii="Calibri" w:hAnsi="Calibri"/>
          <w:b/>
          <w:color w:val="404040" w:themeColor="text1" w:themeTint="BF"/>
        </w:rPr>
        <w:t>équipe permanente de responsables opérationnels</w:t>
      </w:r>
      <w:r w:rsidRPr="00AE5D80">
        <w:rPr>
          <w:rFonts w:ascii="Calibri" w:hAnsi="Calibri"/>
          <w:color w:val="404040" w:themeColor="text1" w:themeTint="BF"/>
          <w:szCs w:val="22"/>
        </w:rPr>
        <w:t>.</w:t>
      </w:r>
    </w:p>
    <w:p w:rsidR="00123A8E" w:rsidRPr="00AE5D80" w:rsidRDefault="00123A8E" w:rsidP="00123A8E">
      <w:pPr>
        <w:pStyle w:val="WW-Standard1"/>
        <w:spacing w:after="120"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44025E" w:rsidP="0044025E">
      <w:pPr>
        <w:pStyle w:val="WW-Standard1"/>
        <w:ind w:left="525" w:firstLine="450"/>
        <w:rPr>
          <w:rFonts w:ascii="Calibri" w:hAnsi="Calibri"/>
          <w:b/>
          <w:i/>
          <w:color w:val="404040" w:themeColor="text1" w:themeTint="BF"/>
          <w:szCs w:val="22"/>
          <w:u w:val="single"/>
        </w:rPr>
      </w:pPr>
    </w:p>
    <w:p w:rsidR="007C4CED" w:rsidRPr="00AE5D80" w:rsidRDefault="007C4CED" w:rsidP="004252BE">
      <w:pPr>
        <w:pStyle w:val="WW-Standard1"/>
        <w:numPr>
          <w:ilvl w:val="0"/>
          <w:numId w:val="46"/>
        </w:numPr>
        <w:rPr>
          <w:rFonts w:ascii="Calibri" w:hAnsi="Calibri"/>
          <w:b/>
          <w:color w:val="15568E"/>
          <w:sz w:val="28"/>
          <w:szCs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>Comment faire une demande ?</w:t>
      </w:r>
    </w:p>
    <w:p w:rsidR="007838D9" w:rsidRPr="00AE5D80" w:rsidRDefault="007838D9" w:rsidP="00123A8E">
      <w:pPr>
        <w:pStyle w:val="WW-Standard1"/>
        <w:spacing w:after="120"/>
        <w:rPr>
          <w:rFonts w:ascii="Calibri" w:hAnsi="Calibri"/>
          <w:color w:val="404040" w:themeColor="text1" w:themeTint="BF"/>
          <w:sz w:val="4"/>
        </w:rPr>
      </w:pPr>
    </w:p>
    <w:p w:rsidR="005D27BA" w:rsidRPr="00AE5D80" w:rsidRDefault="005D27BA" w:rsidP="00123A8E">
      <w:pPr>
        <w:pStyle w:val="WW-Standard1"/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La campagne d’habilitation est ouverte par arrêté préfectoral, qui précise dans quel délai le dossier doit être déposé. Il peut y avoir une ou deux campagnes par an. Se renseigner auprès </w:t>
      </w:r>
      <w:r w:rsidRPr="00AE5D80">
        <w:rPr>
          <w:rFonts w:ascii="Calibri" w:hAnsi="Calibri"/>
          <w:color w:val="404040" w:themeColor="text1" w:themeTint="BF"/>
          <w:szCs w:val="22"/>
          <w:highlight w:val="yellow"/>
        </w:rPr>
        <w:t xml:space="preserve">de la </w:t>
      </w:r>
      <w:r w:rsidR="00AC7425">
        <w:rPr>
          <w:rFonts w:ascii="Calibri" w:hAnsi="Calibri"/>
          <w:color w:val="404040" w:themeColor="text1" w:themeTint="BF"/>
          <w:szCs w:val="22"/>
          <w:highlight w:val="yellow"/>
        </w:rPr>
        <w:t>DGCOPOP</w:t>
      </w:r>
      <w:r w:rsidRPr="00AE5D80">
        <w:rPr>
          <w:rFonts w:ascii="Calibri" w:hAnsi="Calibri"/>
          <w:color w:val="404040" w:themeColor="text1" w:themeTint="BF"/>
          <w:szCs w:val="22"/>
          <w:highlight w:val="yellow"/>
        </w:rPr>
        <w:t>.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</w:t>
      </w:r>
    </w:p>
    <w:p w:rsidR="005D27BA" w:rsidRPr="00AE5D80" w:rsidRDefault="005D27BA" w:rsidP="00123A8E">
      <w:pPr>
        <w:pStyle w:val="WW-Standard1"/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Le formulaire de</w:t>
      </w:r>
      <w:r w:rsidR="00AC7425">
        <w:rPr>
          <w:rFonts w:ascii="Calibri" w:hAnsi="Calibri"/>
          <w:color w:val="404040" w:themeColor="text1" w:themeTint="BF"/>
          <w:szCs w:val="22"/>
        </w:rPr>
        <w:t xml:space="preserve"> demande peut être téléchargé sur le site de la </w:t>
      </w:r>
      <w:r w:rsidR="002D10BF">
        <w:rPr>
          <w:rFonts w:ascii="Calibri" w:hAnsi="Calibri"/>
          <w:color w:val="404040" w:themeColor="text1" w:themeTint="BF"/>
          <w:szCs w:val="22"/>
        </w:rPr>
        <w:t>Préfecture de Guyane</w:t>
      </w:r>
      <w:r w:rsidRPr="00AE5D80">
        <w:rPr>
          <w:rFonts w:ascii="Calibri" w:hAnsi="Calibri"/>
          <w:color w:val="404040" w:themeColor="text1" w:themeTint="BF"/>
          <w:szCs w:val="22"/>
        </w:rPr>
        <w:t>.</w:t>
      </w:r>
    </w:p>
    <w:p w:rsidR="0044025E" w:rsidRPr="00AE5D80" w:rsidRDefault="0044025E" w:rsidP="00123A8E">
      <w:pPr>
        <w:pStyle w:val="WW-Standard1"/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La demande </w:t>
      </w:r>
      <w:r w:rsidR="00123A8E" w:rsidRPr="00AE5D80">
        <w:rPr>
          <w:rFonts w:ascii="Calibri" w:hAnsi="Calibri"/>
          <w:color w:val="404040" w:themeColor="text1" w:themeTint="BF"/>
          <w:szCs w:val="22"/>
        </w:rPr>
        <w:t xml:space="preserve">d’habilitation </w:t>
      </w:r>
      <w:r w:rsidR="005D27BA" w:rsidRPr="00AE5D80">
        <w:rPr>
          <w:rFonts w:ascii="Calibri" w:hAnsi="Calibri"/>
          <w:color w:val="404040" w:themeColor="text1" w:themeTint="BF"/>
          <w:szCs w:val="22"/>
        </w:rPr>
        <w:t>doit être</w:t>
      </w:r>
      <w:r w:rsidR="00123A8E" w:rsidRPr="00AE5D80">
        <w:rPr>
          <w:rFonts w:ascii="Calibri" w:hAnsi="Calibri"/>
          <w:color w:val="404040" w:themeColor="text1" w:themeTint="BF"/>
          <w:szCs w:val="22"/>
        </w:rPr>
        <w:t xml:space="preserve"> adressée au P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réfet de région </w:t>
      </w:r>
      <w:bookmarkStart w:id="0" w:name="_GoBack"/>
      <w:bookmarkEnd w:id="0"/>
      <w:r w:rsidRPr="00AE5D80">
        <w:rPr>
          <w:rFonts w:ascii="Calibri" w:hAnsi="Calibri"/>
          <w:color w:val="404040" w:themeColor="text1" w:themeTint="BF"/>
          <w:szCs w:val="22"/>
        </w:rPr>
        <w:t>du siège social du demandeur.</w:t>
      </w:r>
    </w:p>
    <w:p w:rsidR="0044025E" w:rsidRPr="00AE5D80" w:rsidRDefault="0044025E" w:rsidP="005D27BA">
      <w:pPr>
        <w:pStyle w:val="WW-Standard1"/>
        <w:keepNext/>
        <w:spacing w:after="120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Cet envoi peut être réalisé :</w:t>
      </w:r>
    </w:p>
    <w:p w:rsidR="0044025E" w:rsidRPr="00AE5D80" w:rsidRDefault="0044025E" w:rsidP="004252BE">
      <w:pPr>
        <w:pStyle w:val="WW-Standard1"/>
        <w:keepNext/>
        <w:numPr>
          <w:ilvl w:val="0"/>
          <w:numId w:val="26"/>
        </w:numPr>
        <w:spacing w:after="120"/>
        <w:ind w:left="1276" w:hanging="425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autant que possible par courrier électronique à l'adresse : </w:t>
      </w:r>
      <w:r w:rsidR="00600607" w:rsidRPr="00600607">
        <w:rPr>
          <w:rFonts w:ascii="Calibri" w:hAnsi="Calibri"/>
          <w:b/>
          <w:color w:val="404040" w:themeColor="text1" w:themeTint="BF"/>
          <w:szCs w:val="22"/>
        </w:rPr>
        <w:t>erica.lony</w:t>
      </w:r>
      <w:r w:rsidR="00AC7425">
        <w:rPr>
          <w:rFonts w:ascii="Calibri" w:hAnsi="Calibri"/>
          <w:b/>
          <w:color w:val="404040" w:themeColor="text1" w:themeTint="BF"/>
          <w:szCs w:val="22"/>
        </w:rPr>
        <w:t>@jscs.gouv.fr</w:t>
      </w:r>
    </w:p>
    <w:p w:rsidR="0044025E" w:rsidRPr="00702DF1" w:rsidRDefault="0044025E" w:rsidP="0044025E">
      <w:pPr>
        <w:pStyle w:val="WW-Standard1"/>
        <w:keepNext/>
        <w:numPr>
          <w:ilvl w:val="0"/>
          <w:numId w:val="26"/>
        </w:numPr>
        <w:spacing w:after="120"/>
        <w:ind w:left="1276" w:hanging="425"/>
        <w:rPr>
          <w:rFonts w:ascii="Calibri" w:hAnsi="Calibri"/>
          <w:b/>
          <w:i/>
          <w:color w:val="404040" w:themeColor="text1" w:themeTint="BF"/>
          <w:sz w:val="10"/>
          <w:szCs w:val="10"/>
          <w:u w:val="single"/>
        </w:rPr>
      </w:pPr>
      <w:r w:rsidRPr="00702DF1">
        <w:rPr>
          <w:rFonts w:ascii="Calibri" w:hAnsi="Calibri"/>
          <w:color w:val="404040" w:themeColor="text1" w:themeTint="BF"/>
          <w:szCs w:val="22"/>
        </w:rPr>
        <w:t xml:space="preserve">ou, à défaut, par courrier postal, en quatre exemplaires, à l'adresse suivante : </w:t>
      </w:r>
      <w:r w:rsidR="006C3380">
        <w:rPr>
          <w:rFonts w:ascii="Calibri" w:hAnsi="Calibri"/>
          <w:b/>
          <w:color w:val="404040" w:themeColor="text1" w:themeTint="BF"/>
          <w:szCs w:val="22"/>
        </w:rPr>
        <w:t>DGCOPOP –Direction des</w:t>
      </w:r>
      <w:r w:rsidR="00600607">
        <w:rPr>
          <w:rFonts w:ascii="Calibri" w:hAnsi="Calibri"/>
          <w:b/>
          <w:color w:val="404040" w:themeColor="text1" w:themeTint="BF"/>
          <w:szCs w:val="22"/>
        </w:rPr>
        <w:t xml:space="preserve"> politiques sociales, </w:t>
      </w:r>
      <w:r w:rsidR="00702DF1" w:rsidRPr="00702DF1">
        <w:rPr>
          <w:rFonts w:ascii="Calibri" w:hAnsi="Calibri"/>
          <w:b/>
          <w:color w:val="404040" w:themeColor="text1" w:themeTint="BF"/>
          <w:szCs w:val="22"/>
        </w:rPr>
        <w:t xml:space="preserve">de la prévention et de l’inclusion - 2100 route de Cabassou – CS </w:t>
      </w:r>
      <w:r w:rsidR="00702DF1">
        <w:rPr>
          <w:rFonts w:ascii="Calibri" w:hAnsi="Calibri"/>
          <w:b/>
          <w:color w:val="404040" w:themeColor="text1" w:themeTint="BF"/>
          <w:szCs w:val="22"/>
        </w:rPr>
        <w:t>3500</w:t>
      </w:r>
      <w:r w:rsidR="00702DF1" w:rsidRPr="00702DF1">
        <w:rPr>
          <w:rFonts w:ascii="Calibri" w:hAnsi="Calibri"/>
          <w:b/>
          <w:color w:val="404040" w:themeColor="text1" w:themeTint="BF"/>
          <w:szCs w:val="22"/>
        </w:rPr>
        <w:t xml:space="preserve"> 97300 - CAYENNE</w:t>
      </w:r>
    </w:p>
    <w:p w:rsidR="00702DF1" w:rsidRPr="00702DF1" w:rsidRDefault="00702DF1" w:rsidP="0044025E">
      <w:pPr>
        <w:pStyle w:val="WW-Standard1"/>
        <w:keepNext/>
        <w:numPr>
          <w:ilvl w:val="0"/>
          <w:numId w:val="26"/>
        </w:numPr>
        <w:spacing w:after="120"/>
        <w:ind w:left="1276" w:hanging="425"/>
        <w:rPr>
          <w:rFonts w:ascii="Calibri" w:hAnsi="Calibri"/>
          <w:b/>
          <w:i/>
          <w:color w:val="404040" w:themeColor="text1" w:themeTint="BF"/>
          <w:sz w:val="10"/>
          <w:szCs w:val="10"/>
          <w:u w:val="single"/>
        </w:rPr>
      </w:pPr>
    </w:p>
    <w:p w:rsidR="005D27BA" w:rsidRPr="00AE5D80" w:rsidRDefault="005D27BA" w:rsidP="004252BE">
      <w:pPr>
        <w:pStyle w:val="WW-Standard1"/>
        <w:numPr>
          <w:ilvl w:val="0"/>
          <w:numId w:val="46"/>
        </w:numPr>
        <w:rPr>
          <w:rFonts w:ascii="Calibri" w:hAnsi="Calibri"/>
          <w:b/>
          <w:color w:val="15568E"/>
          <w:sz w:val="28"/>
          <w:szCs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>Sur quels critères est analysé mon dossier ?</w:t>
      </w:r>
    </w:p>
    <w:p w:rsidR="005D27BA" w:rsidRPr="00AE5D80" w:rsidRDefault="005D27BA" w:rsidP="005D27BA">
      <w:pPr>
        <w:pStyle w:val="WW-Standard1"/>
        <w:rPr>
          <w:rFonts w:ascii="Calibri" w:hAnsi="Calibri"/>
          <w:b/>
          <w:color w:val="404040" w:themeColor="text1" w:themeTint="BF"/>
          <w:sz w:val="28"/>
          <w:szCs w:val="28"/>
          <w:u w:val="single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b/>
          <w:i/>
          <w:color w:val="404040" w:themeColor="text1" w:themeTint="BF"/>
          <w:sz w:val="4"/>
          <w:u w:val="single"/>
        </w:rPr>
      </w:pPr>
    </w:p>
    <w:p w:rsidR="007838D9" w:rsidRPr="00AE5D80" w:rsidRDefault="007838D9" w:rsidP="00123A8E">
      <w:pPr>
        <w:pStyle w:val="WW-Standard1"/>
        <w:rPr>
          <w:rFonts w:ascii="Calibri" w:hAnsi="Calibri"/>
          <w:color w:val="404040" w:themeColor="text1" w:themeTint="BF"/>
          <w:sz w:val="4"/>
        </w:rPr>
      </w:pPr>
    </w:p>
    <w:p w:rsidR="0044025E" w:rsidRPr="00AE5D80" w:rsidRDefault="0044025E" w:rsidP="004252BE">
      <w:pPr>
        <w:pStyle w:val="WW-Standard1"/>
        <w:numPr>
          <w:ilvl w:val="0"/>
          <w:numId w:val="47"/>
        </w:numPr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Les dossiers incomplets ne sont pas recevables et sont </w:t>
      </w:r>
      <w:r w:rsidRPr="00AE5D80">
        <w:rPr>
          <w:rFonts w:ascii="Calibri" w:hAnsi="Calibri"/>
          <w:b/>
          <w:color w:val="404040" w:themeColor="text1" w:themeTint="BF"/>
        </w:rPr>
        <w:t>automatiquement rejetés</w:t>
      </w:r>
      <w:r w:rsidRPr="00AE5D80">
        <w:rPr>
          <w:rFonts w:ascii="Calibri" w:hAnsi="Calibri"/>
          <w:color w:val="404040" w:themeColor="text1" w:themeTint="BF"/>
          <w:szCs w:val="22"/>
        </w:rPr>
        <w:t>.</w:t>
      </w:r>
      <w:r w:rsidR="005D27BA" w:rsidRPr="00AE5D80">
        <w:rPr>
          <w:rFonts w:ascii="Calibri" w:hAnsi="Calibri"/>
          <w:color w:val="404040" w:themeColor="text1" w:themeTint="BF"/>
          <w:szCs w:val="22"/>
        </w:rPr>
        <w:t xml:space="preserve"> 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Les pièces à fournir sont </w:t>
      </w:r>
      <w:r w:rsidR="005D27BA" w:rsidRPr="00AE5D80">
        <w:rPr>
          <w:rFonts w:ascii="Calibri" w:hAnsi="Calibri"/>
          <w:color w:val="404040" w:themeColor="text1" w:themeTint="BF"/>
          <w:szCs w:val="22"/>
        </w:rPr>
        <w:t>listées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sur le formulaire de demande d’habilitation régionale.</w:t>
      </w:r>
    </w:p>
    <w:p w:rsidR="005D27BA" w:rsidRPr="00AE5D80" w:rsidRDefault="005D27BA" w:rsidP="004252BE">
      <w:pPr>
        <w:pStyle w:val="WW-Standard1"/>
        <w:numPr>
          <w:ilvl w:val="0"/>
          <w:numId w:val="47"/>
        </w:numPr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Ensuite, le </w:t>
      </w:r>
      <w:r w:rsidRPr="00AE5D80">
        <w:rPr>
          <w:rFonts w:ascii="Calibri" w:hAnsi="Calibri"/>
          <w:b/>
          <w:color w:val="404040" w:themeColor="text1" w:themeTint="BF"/>
          <w:szCs w:val="22"/>
        </w:rPr>
        <w:t>respect des conditions pour être habilité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précisées au point 3 sont </w:t>
      </w:r>
      <w:r w:rsidRPr="00AE5D80">
        <w:rPr>
          <w:rFonts w:ascii="Calibri" w:hAnsi="Calibri"/>
          <w:b/>
          <w:color w:val="404040" w:themeColor="text1" w:themeTint="BF"/>
          <w:szCs w:val="22"/>
        </w:rPr>
        <w:t>évaluées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à partir des pièces fournies dans la demande</w:t>
      </w:r>
      <w:r w:rsidR="003238DD" w:rsidRPr="00AE5D80">
        <w:rPr>
          <w:rFonts w:ascii="Calibri" w:hAnsi="Calibri"/>
          <w:color w:val="404040" w:themeColor="text1" w:themeTint="BF"/>
          <w:szCs w:val="22"/>
        </w:rPr>
        <w:t>. Si nécessaire, des éléments complémentaires pourront également être demandés par les services instructeurs.</w:t>
      </w: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 w:val="10"/>
          <w:szCs w:val="10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 w:val="10"/>
          <w:szCs w:val="10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 w:val="10"/>
          <w:szCs w:val="10"/>
        </w:rPr>
      </w:pPr>
    </w:p>
    <w:p w:rsidR="003238DD" w:rsidRPr="00AE5D80" w:rsidRDefault="003238DD" w:rsidP="004252BE">
      <w:pPr>
        <w:pStyle w:val="WW-Standard1"/>
        <w:numPr>
          <w:ilvl w:val="0"/>
          <w:numId w:val="46"/>
        </w:numPr>
        <w:rPr>
          <w:rFonts w:ascii="Calibri" w:hAnsi="Calibri"/>
          <w:b/>
          <w:color w:val="15568E"/>
          <w:sz w:val="28"/>
          <w:szCs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 xml:space="preserve">Comment savoir si ma demande a reçu un avis favorable, et combien de temps </w:t>
      </w:r>
      <w:proofErr w:type="gramStart"/>
      <w:r w:rsidRPr="00AE5D80">
        <w:rPr>
          <w:rFonts w:ascii="Calibri" w:hAnsi="Calibri"/>
          <w:b/>
          <w:color w:val="15568E"/>
          <w:sz w:val="28"/>
          <w:szCs w:val="28"/>
        </w:rPr>
        <w:t>dure</w:t>
      </w:r>
      <w:proofErr w:type="gramEnd"/>
      <w:r w:rsidRPr="00AE5D80">
        <w:rPr>
          <w:rFonts w:ascii="Calibri" w:hAnsi="Calibri"/>
          <w:b/>
          <w:color w:val="15568E"/>
          <w:sz w:val="28"/>
          <w:szCs w:val="28"/>
        </w:rPr>
        <w:t xml:space="preserve"> l’habilitation ?</w:t>
      </w: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3238DD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Le </w:t>
      </w:r>
      <w:r w:rsidR="00313A94" w:rsidRPr="00AE5D80">
        <w:rPr>
          <w:rFonts w:ascii="Calibri" w:hAnsi="Calibri"/>
          <w:color w:val="404040" w:themeColor="text1" w:themeTint="BF"/>
          <w:szCs w:val="22"/>
        </w:rPr>
        <w:t>P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réfet de région fixe par arrêté la liste des personnes morales habilitées au niveau régional </w:t>
      </w:r>
      <w:r w:rsidRPr="00AE5D80">
        <w:rPr>
          <w:rFonts w:ascii="Calibri" w:hAnsi="Calibri"/>
          <w:b/>
          <w:color w:val="404040" w:themeColor="text1" w:themeTint="BF"/>
          <w:szCs w:val="22"/>
        </w:rPr>
        <w:t>a</w:t>
      </w:r>
      <w:r w:rsidRPr="00AE5D80">
        <w:rPr>
          <w:rFonts w:ascii="Calibri" w:hAnsi="Calibri"/>
          <w:b/>
          <w:color w:val="404040" w:themeColor="text1" w:themeTint="BF"/>
        </w:rPr>
        <w:t xml:space="preserve">u plus tard </w:t>
      </w:r>
      <w:r w:rsidR="003238DD" w:rsidRPr="00AE5D80">
        <w:rPr>
          <w:rFonts w:ascii="Calibri" w:hAnsi="Calibri"/>
          <w:b/>
          <w:color w:val="404040" w:themeColor="text1" w:themeTint="BF"/>
          <w:szCs w:val="22"/>
        </w:rPr>
        <w:t>4</w:t>
      </w:r>
      <w:r w:rsidRPr="00AE5D80">
        <w:rPr>
          <w:rFonts w:ascii="Calibri" w:hAnsi="Calibri"/>
          <w:b/>
          <w:color w:val="404040" w:themeColor="text1" w:themeTint="BF"/>
        </w:rPr>
        <w:t xml:space="preserve"> mois après la date limite de dépôt des demandes d'habilitation</w:t>
      </w:r>
      <w:r w:rsidRPr="00AE5D80">
        <w:rPr>
          <w:rFonts w:ascii="Calibri" w:hAnsi="Calibri"/>
          <w:color w:val="404040" w:themeColor="text1" w:themeTint="BF"/>
          <w:szCs w:val="22"/>
        </w:rPr>
        <w:t>.</w:t>
      </w:r>
      <w:r w:rsidR="00313A94" w:rsidRPr="00AE5D80">
        <w:rPr>
          <w:rFonts w:ascii="Calibri" w:hAnsi="Calibri"/>
          <w:color w:val="404040" w:themeColor="text1" w:themeTint="BF"/>
          <w:szCs w:val="22"/>
        </w:rPr>
        <w:t xml:space="preserve"> </w:t>
      </w:r>
    </w:p>
    <w:p w:rsidR="003238DD" w:rsidRPr="00AE5D80" w:rsidRDefault="003238DD" w:rsidP="0044025E">
      <w:pPr>
        <w:pStyle w:val="WW-Standard1"/>
        <w:rPr>
          <w:rFonts w:ascii="Calibri" w:hAnsi="Calibri"/>
          <w:i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Cet arrêté est publié au recueil des actes administratifs </w:t>
      </w:r>
      <w:r w:rsidR="00AC7425">
        <w:rPr>
          <w:rFonts w:ascii="Calibri" w:hAnsi="Calibri"/>
          <w:color w:val="404040" w:themeColor="text1" w:themeTint="BF"/>
          <w:szCs w:val="22"/>
        </w:rPr>
        <w:t>sur le site d la préfecture.</w:t>
      </w:r>
    </w:p>
    <w:p w:rsidR="003238DD" w:rsidRPr="00AE5D80" w:rsidRDefault="003238DD" w:rsidP="0044025E">
      <w:pPr>
        <w:pStyle w:val="WW-Standard1"/>
        <w:rPr>
          <w:rFonts w:ascii="Calibri" w:hAnsi="Calibri"/>
          <w:i/>
          <w:color w:val="404040" w:themeColor="text1" w:themeTint="BF"/>
          <w:szCs w:val="22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La première habilitation est délivrée pour une durée de </w:t>
      </w:r>
      <w:r w:rsidRPr="00AE5D80">
        <w:rPr>
          <w:rFonts w:ascii="Calibri" w:hAnsi="Calibri"/>
          <w:b/>
          <w:color w:val="404040" w:themeColor="text1" w:themeTint="BF"/>
        </w:rPr>
        <w:t>trois ans</w:t>
      </w:r>
      <w:r w:rsidRPr="00AE5D80">
        <w:rPr>
          <w:rFonts w:ascii="Calibri" w:hAnsi="Calibri"/>
          <w:color w:val="404040" w:themeColor="text1" w:themeTint="BF"/>
          <w:szCs w:val="22"/>
        </w:rPr>
        <w:t>, les suivantes le sont pour une durée de dix ans.</w:t>
      </w:r>
    </w:p>
    <w:p w:rsidR="003238DD" w:rsidRPr="00AE5D80" w:rsidRDefault="003238DD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b/>
          <w:color w:val="404040" w:themeColor="text1" w:themeTint="BF"/>
        </w:rPr>
        <w:t>L’absence de décision expresse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de l’administration dans le délai de 4 mois</w:t>
      </w:r>
      <w:r w:rsidR="00313A94" w:rsidRPr="00AE5D80">
        <w:rPr>
          <w:rFonts w:ascii="Calibri" w:hAnsi="Calibri"/>
          <w:color w:val="404040" w:themeColor="text1" w:themeTint="BF"/>
          <w:szCs w:val="22"/>
        </w:rPr>
        <w:t xml:space="preserve"> </w:t>
      </w:r>
      <w:r w:rsidRPr="00AE5D80">
        <w:rPr>
          <w:rFonts w:ascii="Calibri" w:hAnsi="Calibri"/>
          <w:color w:val="404040" w:themeColor="text1" w:themeTint="BF"/>
        </w:rPr>
        <w:t xml:space="preserve"> </w:t>
      </w:r>
      <w:r w:rsidR="002F6F26" w:rsidRPr="00AE5D80">
        <w:rPr>
          <w:rFonts w:ascii="Calibri" w:hAnsi="Calibri"/>
          <w:color w:val="404040" w:themeColor="text1" w:themeTint="BF"/>
        </w:rPr>
        <w:t xml:space="preserve">à compter de la date limite de dépôt des demandes d’habilitation </w:t>
      </w:r>
      <w:r w:rsidRPr="00AE5D80">
        <w:rPr>
          <w:rFonts w:ascii="Calibri" w:hAnsi="Calibri"/>
          <w:b/>
          <w:color w:val="404040" w:themeColor="text1" w:themeTint="BF"/>
        </w:rPr>
        <w:t>vaut décision implicite de rejet de la demande</w:t>
      </w:r>
      <w:r w:rsidRPr="00AE5D80">
        <w:rPr>
          <w:rFonts w:ascii="Calibri" w:hAnsi="Calibri"/>
          <w:color w:val="404040" w:themeColor="text1" w:themeTint="BF"/>
          <w:szCs w:val="22"/>
        </w:rPr>
        <w:t>.</w:t>
      </w:r>
    </w:p>
    <w:p w:rsidR="0044025E" w:rsidRPr="00AE5D80" w:rsidRDefault="0044025E" w:rsidP="0044025E">
      <w:pPr>
        <w:pStyle w:val="WW-Standard1"/>
        <w:widowControl w:val="0"/>
        <w:tabs>
          <w:tab w:val="left" w:pos="709"/>
        </w:tabs>
        <w:rPr>
          <w:rFonts w:ascii="Calibri" w:hAnsi="Calibri"/>
          <w:b/>
          <w:i/>
          <w:color w:val="404040" w:themeColor="text1" w:themeTint="BF"/>
          <w:sz w:val="10"/>
          <w:u w:val="single"/>
        </w:rPr>
      </w:pPr>
    </w:p>
    <w:p w:rsidR="0044025E" w:rsidRPr="00AE5D80" w:rsidRDefault="0044025E" w:rsidP="0044025E">
      <w:pPr>
        <w:pStyle w:val="WW-Standard1"/>
        <w:widowControl w:val="0"/>
        <w:tabs>
          <w:tab w:val="left" w:pos="709"/>
        </w:tabs>
        <w:ind w:left="709"/>
        <w:rPr>
          <w:rFonts w:ascii="Calibri" w:hAnsi="Calibri"/>
          <w:b/>
          <w:i/>
          <w:color w:val="404040" w:themeColor="text1" w:themeTint="BF"/>
          <w:sz w:val="10"/>
          <w:u w:val="single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b/>
          <w:i/>
          <w:color w:val="404040" w:themeColor="text1" w:themeTint="BF"/>
          <w:sz w:val="10"/>
          <w:szCs w:val="10"/>
          <w:u w:val="single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b/>
          <w:i/>
          <w:color w:val="404040" w:themeColor="text1" w:themeTint="BF"/>
          <w:sz w:val="10"/>
          <w:szCs w:val="10"/>
          <w:u w:val="single"/>
        </w:rPr>
      </w:pPr>
    </w:p>
    <w:p w:rsidR="003238DD" w:rsidRPr="00AE5D80" w:rsidRDefault="003238DD" w:rsidP="004252BE">
      <w:pPr>
        <w:pStyle w:val="WW-Standard1"/>
        <w:numPr>
          <w:ilvl w:val="0"/>
          <w:numId w:val="46"/>
        </w:numPr>
        <w:rPr>
          <w:rFonts w:ascii="Calibri" w:hAnsi="Calibri"/>
          <w:b/>
          <w:color w:val="15568E"/>
          <w:sz w:val="28"/>
          <w:szCs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>Que dois-je faire si ma situation évolue ?</w:t>
      </w: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 w:val="4"/>
        </w:rPr>
      </w:pPr>
    </w:p>
    <w:p w:rsidR="007838D9" w:rsidRPr="00AE5D80" w:rsidRDefault="007838D9" w:rsidP="0044025E">
      <w:pPr>
        <w:pStyle w:val="WW-Standard1"/>
        <w:rPr>
          <w:rFonts w:ascii="Calibri" w:hAnsi="Calibri"/>
          <w:color w:val="404040" w:themeColor="text1" w:themeTint="BF"/>
          <w:sz w:val="4"/>
        </w:rPr>
      </w:pPr>
    </w:p>
    <w:p w:rsidR="0044025E" w:rsidRPr="00AE5D80" w:rsidRDefault="003238DD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 w:cs="Arial"/>
          <w:color w:val="404040" w:themeColor="text1" w:themeTint="BF"/>
          <w:szCs w:val="22"/>
        </w:rPr>
        <w:t>La structure</w:t>
      </w:r>
      <w:r w:rsidR="0044025E" w:rsidRPr="00AE5D80">
        <w:rPr>
          <w:rFonts w:ascii="Calibri" w:hAnsi="Calibri" w:cs="Arial"/>
          <w:color w:val="404040" w:themeColor="text1" w:themeTint="BF"/>
          <w:szCs w:val="22"/>
        </w:rPr>
        <w:t xml:space="preserve"> doit faire connaître au </w:t>
      </w:r>
      <w:r w:rsidR="00F53D84" w:rsidRPr="00AE5D80">
        <w:rPr>
          <w:rFonts w:ascii="Calibri" w:hAnsi="Calibri" w:cs="Arial"/>
          <w:color w:val="404040" w:themeColor="text1" w:themeTint="BF"/>
          <w:szCs w:val="22"/>
        </w:rPr>
        <w:t>Préfet</w:t>
      </w:r>
      <w:r w:rsidRPr="00AE5D80">
        <w:rPr>
          <w:rFonts w:ascii="Calibri" w:hAnsi="Calibri" w:cs="Arial"/>
          <w:color w:val="404040" w:themeColor="text1" w:themeTint="BF"/>
          <w:szCs w:val="22"/>
        </w:rPr>
        <w:t xml:space="preserve"> de région</w:t>
      </w:r>
      <w:r w:rsidR="00F53D84" w:rsidRPr="00AE5D80">
        <w:rPr>
          <w:rFonts w:ascii="Calibri" w:hAnsi="Calibri" w:cs="Arial"/>
          <w:color w:val="404040" w:themeColor="text1" w:themeTint="BF"/>
          <w:szCs w:val="22"/>
        </w:rPr>
        <w:t xml:space="preserve"> </w:t>
      </w:r>
      <w:r w:rsidR="0044025E" w:rsidRPr="00AE5D80">
        <w:rPr>
          <w:rFonts w:ascii="Calibri" w:hAnsi="Calibri"/>
          <w:b/>
          <w:color w:val="404040" w:themeColor="text1" w:themeTint="BF"/>
        </w:rPr>
        <w:t xml:space="preserve">toute modification portant sur l’un des éléments constitutifs de son dossier de demande d’habilitation </w:t>
      </w:r>
      <w:r w:rsidR="0044025E" w:rsidRPr="00AE5D80">
        <w:rPr>
          <w:rFonts w:ascii="Calibri" w:hAnsi="Calibri"/>
          <w:color w:val="404040" w:themeColor="text1" w:themeTint="BF"/>
          <w:szCs w:val="22"/>
        </w:rPr>
        <w:t>sans délai, et au plus tard le 30 septembre de chaque année.</w:t>
      </w:r>
    </w:p>
    <w:p w:rsidR="003238DD" w:rsidRPr="00AE5D80" w:rsidRDefault="003238DD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44025E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Celle-ci peut être adressée :</w:t>
      </w:r>
    </w:p>
    <w:p w:rsidR="0044025E" w:rsidRPr="00AE5D80" w:rsidRDefault="0044025E" w:rsidP="004252BE">
      <w:pPr>
        <w:pStyle w:val="WW-Standard1"/>
        <w:numPr>
          <w:ilvl w:val="0"/>
          <w:numId w:val="27"/>
        </w:numPr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soit par </w:t>
      </w:r>
      <w:r w:rsidRPr="00AE5D80">
        <w:rPr>
          <w:rFonts w:ascii="Calibri" w:hAnsi="Calibri"/>
          <w:b/>
          <w:color w:val="404040" w:themeColor="text1" w:themeTint="BF"/>
        </w:rPr>
        <w:t>courrier postal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à l'adresse suivante :</w:t>
      </w:r>
      <w:r w:rsidRPr="00AE5D80">
        <w:rPr>
          <w:rFonts w:ascii="Calibri" w:hAnsi="Calibri" w:cs="Arial"/>
          <w:color w:val="404040" w:themeColor="text1" w:themeTint="BF"/>
          <w:szCs w:val="22"/>
        </w:rPr>
        <w:t xml:space="preserve"> </w:t>
      </w:r>
      <w:r w:rsidR="00AC7425">
        <w:rPr>
          <w:rFonts w:ascii="Calibri" w:hAnsi="Calibri" w:cs="Arial"/>
          <w:color w:val="404040" w:themeColor="text1" w:themeTint="BF"/>
          <w:szCs w:val="22"/>
        </w:rPr>
        <w:t>DGCOPOP service en charge de l'instruction</w:t>
      </w:r>
    </w:p>
    <w:p w:rsidR="0044025E" w:rsidRPr="00AE5D80" w:rsidRDefault="0044025E" w:rsidP="004252BE">
      <w:pPr>
        <w:pStyle w:val="WW-Standard1"/>
        <w:numPr>
          <w:ilvl w:val="0"/>
          <w:numId w:val="27"/>
        </w:numPr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 xml:space="preserve">soit par </w:t>
      </w:r>
      <w:r w:rsidRPr="00AE5D80">
        <w:rPr>
          <w:rFonts w:ascii="Calibri" w:hAnsi="Calibri"/>
          <w:b/>
          <w:color w:val="404040" w:themeColor="text1" w:themeTint="BF"/>
        </w:rPr>
        <w:t>courrier électronique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à l'adresse </w:t>
      </w:r>
      <w:hyperlink r:id="rId15" w:history="1">
        <w:r w:rsidRPr="00AE5D80">
          <w:rPr>
            <w:rFonts w:ascii="Calibri" w:hAnsi="Calibri"/>
            <w:color w:val="404040" w:themeColor="text1" w:themeTint="BF"/>
            <w:szCs w:val="22"/>
          </w:rPr>
          <w:t xml:space="preserve">mail service </w:t>
        </w:r>
      </w:hyperlink>
      <w:hyperlink r:id="rId16" w:history="1">
        <w:r w:rsidRPr="00AE5D80">
          <w:rPr>
            <w:rFonts w:ascii="Calibri" w:hAnsi="Calibri"/>
            <w:color w:val="404040" w:themeColor="text1" w:themeTint="BF"/>
            <w:szCs w:val="22"/>
          </w:rPr>
          <w:t>en charge</w:t>
        </w:r>
      </w:hyperlink>
      <w:hyperlink r:id="rId17" w:history="1">
        <w:r w:rsidRPr="00AE5D80">
          <w:rPr>
            <w:rFonts w:ascii="Calibri" w:hAnsi="Calibri"/>
            <w:color w:val="404040" w:themeColor="text1" w:themeTint="BF"/>
            <w:szCs w:val="22"/>
          </w:rPr>
          <w:t xml:space="preserve"> de l'instruction</w:t>
        </w:r>
      </w:hyperlink>
    </w:p>
    <w:p w:rsidR="003238DD" w:rsidRPr="00AE5D80" w:rsidRDefault="003238DD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7838D9" w:rsidRPr="00AE5D80" w:rsidRDefault="0044025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lastRenderedPageBreak/>
        <w:t>Si la modification demandée change substantie</w:t>
      </w:r>
      <w:r w:rsidR="00F53D84" w:rsidRPr="00AE5D80">
        <w:rPr>
          <w:rFonts w:ascii="Calibri" w:hAnsi="Calibri"/>
          <w:color w:val="404040" w:themeColor="text1" w:themeTint="BF"/>
          <w:szCs w:val="22"/>
        </w:rPr>
        <w:t>llement le dossier initial, le P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réfet pourra, après avoir entendu les représentants de la personne morale concernée, décider du </w:t>
      </w:r>
      <w:r w:rsidRPr="00AE5D80">
        <w:rPr>
          <w:rFonts w:ascii="Calibri" w:hAnsi="Calibri" w:cs="Arial"/>
          <w:color w:val="404040" w:themeColor="text1" w:themeTint="BF"/>
          <w:szCs w:val="22"/>
        </w:rPr>
        <w:t>retrait de l'habilitation</w:t>
      </w:r>
      <w:r w:rsidRPr="00AE5D80">
        <w:rPr>
          <w:rFonts w:ascii="Calibri" w:hAnsi="Calibri"/>
          <w:color w:val="404040" w:themeColor="text1" w:themeTint="BF"/>
          <w:szCs w:val="22"/>
        </w:rPr>
        <w:t>.</w:t>
      </w:r>
    </w:p>
    <w:p w:rsidR="003238DD" w:rsidRPr="00AE5D80" w:rsidRDefault="003238DD" w:rsidP="0044025E">
      <w:pPr>
        <w:pStyle w:val="WW-Standard1"/>
        <w:rPr>
          <w:rFonts w:ascii="Calibri" w:hAnsi="Calibri"/>
          <w:b/>
          <w:color w:val="404040" w:themeColor="text1" w:themeTint="BF"/>
          <w:highlight w:val="yellow"/>
        </w:rPr>
      </w:pPr>
    </w:p>
    <w:p w:rsidR="00123A8E" w:rsidRPr="00AE5D80" w:rsidRDefault="003238DD" w:rsidP="004252BE">
      <w:pPr>
        <w:pStyle w:val="WW-Standard1"/>
        <w:numPr>
          <w:ilvl w:val="0"/>
          <w:numId w:val="46"/>
        </w:numPr>
        <w:rPr>
          <w:rFonts w:ascii="Calibri" w:hAnsi="Calibri"/>
          <w:b/>
          <w:color w:val="15568E"/>
          <w:sz w:val="28"/>
          <w:szCs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>Quelles sont les obligations liées à l’habilitation ?</w:t>
      </w:r>
      <w:r w:rsidR="00F53D84" w:rsidRPr="00AE5D80">
        <w:rPr>
          <w:rFonts w:ascii="Calibri" w:hAnsi="Calibri"/>
          <w:b/>
          <w:color w:val="15568E"/>
          <w:sz w:val="28"/>
          <w:szCs w:val="28"/>
        </w:rPr>
        <w:t xml:space="preserve"> </w:t>
      </w:r>
    </w:p>
    <w:p w:rsidR="00123A8E" w:rsidRPr="00AE5D80" w:rsidRDefault="00123A8E" w:rsidP="0044025E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F53D84" w:rsidRPr="00AE5D80" w:rsidRDefault="00F53D84" w:rsidP="00F53D84">
      <w:pPr>
        <w:pStyle w:val="WW-Standard1"/>
        <w:rPr>
          <w:rFonts w:ascii="Calibri" w:hAnsi="Calibri"/>
          <w:color w:val="404040" w:themeColor="text1" w:themeTint="BF"/>
          <w:sz w:val="10"/>
          <w:szCs w:val="10"/>
          <w:u w:val="single"/>
        </w:rPr>
      </w:pPr>
    </w:p>
    <w:p w:rsidR="00F53D84" w:rsidRPr="00FF2EFB" w:rsidRDefault="00C02775" w:rsidP="00C02775">
      <w:pPr>
        <w:pStyle w:val="Paragraphedeliste"/>
        <w:ind w:left="0"/>
        <w:jc w:val="both"/>
        <w:rPr>
          <w:rFonts w:cs="Univers LT Std"/>
          <w:b/>
          <w:bCs/>
          <w:color w:val="404040" w:themeColor="text1" w:themeTint="BF"/>
        </w:rPr>
      </w:pPr>
      <w:r w:rsidRPr="00FF2EFB">
        <w:rPr>
          <w:rFonts w:cs="Univers LT Std"/>
          <w:b/>
          <w:bCs/>
          <w:color w:val="404040" w:themeColor="text1" w:themeTint="BF"/>
        </w:rPr>
        <w:t xml:space="preserve">a. </w:t>
      </w:r>
      <w:r w:rsidR="00F53D84" w:rsidRPr="00FF2EFB">
        <w:rPr>
          <w:rFonts w:cs="Univers LT Std"/>
          <w:b/>
          <w:bCs/>
          <w:color w:val="404040" w:themeColor="text1" w:themeTint="BF"/>
        </w:rPr>
        <w:t>Le respect permanent des conditions</w:t>
      </w:r>
      <w:r w:rsidR="00F53D84" w:rsidRPr="00FF2EFB">
        <w:rPr>
          <w:b/>
          <w:color w:val="404040" w:themeColor="text1" w:themeTint="BF"/>
        </w:rPr>
        <w:t xml:space="preserve"> de </w:t>
      </w:r>
      <w:r w:rsidR="00F53D84" w:rsidRPr="00FF2EFB">
        <w:rPr>
          <w:rFonts w:cs="Univers LT Std"/>
          <w:b/>
          <w:bCs/>
          <w:color w:val="404040" w:themeColor="text1" w:themeTint="BF"/>
        </w:rPr>
        <w:t>l’habilitation régionale</w:t>
      </w:r>
    </w:p>
    <w:p w:rsidR="00123A8E" w:rsidRPr="00AE5D80" w:rsidRDefault="00123A8E" w:rsidP="00123A8E">
      <w:pPr>
        <w:jc w:val="both"/>
        <w:rPr>
          <w:rFonts w:cs="Univers LT Std"/>
          <w:bCs/>
          <w:color w:val="404040" w:themeColor="text1" w:themeTint="BF"/>
        </w:rPr>
      </w:pPr>
      <w:r w:rsidRPr="00AE5D80">
        <w:rPr>
          <w:rFonts w:cs="Univers LT Std"/>
          <w:bCs/>
          <w:color w:val="404040" w:themeColor="text1" w:themeTint="BF"/>
        </w:rPr>
        <w:t xml:space="preserve">L’habilitation implique </w:t>
      </w:r>
      <w:r w:rsidRPr="00AE5D80">
        <w:rPr>
          <w:rFonts w:cs="Univers LT Std"/>
          <w:b/>
          <w:bCs/>
          <w:color w:val="404040" w:themeColor="text1" w:themeTint="BF"/>
        </w:rPr>
        <w:t xml:space="preserve">le respect </w:t>
      </w:r>
      <w:r w:rsidR="00F53D84" w:rsidRPr="00AE5D80">
        <w:rPr>
          <w:rFonts w:cs="Univers LT Std"/>
          <w:b/>
          <w:bCs/>
          <w:color w:val="404040" w:themeColor="text1" w:themeTint="BF"/>
        </w:rPr>
        <w:t xml:space="preserve">permanent </w:t>
      </w:r>
      <w:r w:rsidRPr="00AE5D80">
        <w:rPr>
          <w:rFonts w:cs="Univers LT Std"/>
          <w:b/>
          <w:bCs/>
          <w:color w:val="404040" w:themeColor="text1" w:themeTint="BF"/>
        </w:rPr>
        <w:t xml:space="preserve">des conditions énoncées </w:t>
      </w:r>
      <w:r w:rsidR="003238DD" w:rsidRPr="00AE5D80">
        <w:rPr>
          <w:rFonts w:cs="Univers LT Std"/>
          <w:b/>
          <w:bCs/>
          <w:color w:val="404040" w:themeColor="text1" w:themeTint="BF"/>
        </w:rPr>
        <w:t xml:space="preserve">aux </w:t>
      </w:r>
      <w:r w:rsidR="002834EE" w:rsidRPr="00AE5D80">
        <w:rPr>
          <w:rFonts w:cs="Univers LT Std"/>
          <w:bCs/>
          <w:color w:val="404040" w:themeColor="text1" w:themeTint="BF"/>
        </w:rPr>
        <w:t>articles R. 230-10 à R.230</w:t>
      </w:r>
      <w:r w:rsidRPr="00AE5D80">
        <w:rPr>
          <w:rFonts w:cs="Univers LT Std"/>
          <w:bCs/>
          <w:color w:val="404040" w:themeColor="text1" w:themeTint="BF"/>
        </w:rPr>
        <w:t xml:space="preserve">-24 du code rural </w:t>
      </w:r>
      <w:r w:rsidRPr="00AE5D80">
        <w:rPr>
          <w:color w:val="404040" w:themeColor="text1" w:themeTint="BF"/>
        </w:rPr>
        <w:t xml:space="preserve">et de </w:t>
      </w:r>
      <w:r w:rsidRPr="00AE5D80">
        <w:rPr>
          <w:rFonts w:cs="Univers LT Std"/>
          <w:bCs/>
          <w:color w:val="404040" w:themeColor="text1" w:themeTint="BF"/>
        </w:rPr>
        <w:t>la pêche maritime</w:t>
      </w:r>
      <w:r w:rsidR="003238DD" w:rsidRPr="00AE5D80">
        <w:rPr>
          <w:rFonts w:cs="Univers LT Std"/>
          <w:bCs/>
          <w:color w:val="404040" w:themeColor="text1" w:themeTint="BF"/>
        </w:rPr>
        <w:t xml:space="preserve"> et rappelées plus </w:t>
      </w:r>
      <w:r w:rsidR="004252BE" w:rsidRPr="00AE5D80">
        <w:rPr>
          <w:rFonts w:cs="Univers LT Std"/>
          <w:bCs/>
          <w:color w:val="404040" w:themeColor="text1" w:themeTint="BF"/>
        </w:rPr>
        <w:t>haut au point 3</w:t>
      </w:r>
      <w:r w:rsidRPr="00AE5D80">
        <w:rPr>
          <w:rFonts w:cs="Univers LT Std"/>
          <w:bCs/>
          <w:color w:val="404040" w:themeColor="text1" w:themeTint="BF"/>
        </w:rPr>
        <w:t>.</w:t>
      </w:r>
    </w:p>
    <w:p w:rsidR="00C02775" w:rsidRPr="00AE5D80" w:rsidRDefault="00C02775" w:rsidP="00C02775">
      <w:pPr>
        <w:pStyle w:val="Paragraphedeliste"/>
        <w:jc w:val="both"/>
        <w:rPr>
          <w:rFonts w:cs="Univers LT Std"/>
          <w:bCs/>
          <w:color w:val="404040" w:themeColor="text1" w:themeTint="BF"/>
        </w:rPr>
      </w:pPr>
    </w:p>
    <w:p w:rsidR="00F53D84" w:rsidRPr="00FF2EFB" w:rsidRDefault="00C02775" w:rsidP="00C02775">
      <w:pPr>
        <w:pStyle w:val="Paragraphedeliste"/>
        <w:ind w:left="0"/>
        <w:jc w:val="both"/>
        <w:rPr>
          <w:rFonts w:cs="Univers LT Std"/>
          <w:b/>
          <w:bCs/>
          <w:color w:val="404040" w:themeColor="text1" w:themeTint="BF"/>
        </w:rPr>
      </w:pPr>
      <w:r w:rsidRPr="00FF2EFB">
        <w:rPr>
          <w:rFonts w:cs="Univers LT Std"/>
          <w:b/>
          <w:bCs/>
          <w:color w:val="404040" w:themeColor="text1" w:themeTint="BF"/>
        </w:rPr>
        <w:t xml:space="preserve">b. </w:t>
      </w:r>
      <w:r w:rsidR="00F53D84" w:rsidRPr="00FF2EFB">
        <w:rPr>
          <w:rFonts w:cs="Univers LT Std"/>
          <w:b/>
          <w:bCs/>
          <w:color w:val="404040" w:themeColor="text1" w:themeTint="BF"/>
        </w:rPr>
        <w:t xml:space="preserve">La </w:t>
      </w:r>
      <w:r w:rsidR="00F53D84" w:rsidRPr="00FF2EFB">
        <w:rPr>
          <w:b/>
          <w:color w:val="404040" w:themeColor="text1" w:themeTint="BF"/>
        </w:rPr>
        <w:t xml:space="preserve">transmission </w:t>
      </w:r>
      <w:r w:rsidR="00F53D84" w:rsidRPr="00FF2EFB">
        <w:rPr>
          <w:rFonts w:cs="Univers LT Std"/>
          <w:b/>
          <w:bCs/>
          <w:color w:val="404040" w:themeColor="text1" w:themeTint="BF"/>
        </w:rPr>
        <w:t>des données chiffrées</w:t>
      </w:r>
      <w:r w:rsidR="00F53D84" w:rsidRPr="00FF2EFB">
        <w:rPr>
          <w:b/>
          <w:color w:val="404040" w:themeColor="text1" w:themeTint="BF"/>
        </w:rPr>
        <w:t xml:space="preserve"> de </w:t>
      </w:r>
      <w:r w:rsidR="00F53D84" w:rsidRPr="00FF2EFB">
        <w:rPr>
          <w:rFonts w:cs="Univers LT Std"/>
          <w:b/>
          <w:bCs/>
          <w:color w:val="404040" w:themeColor="text1" w:themeTint="BF"/>
        </w:rPr>
        <w:t>l’aide alimentaire</w:t>
      </w:r>
    </w:p>
    <w:p w:rsidR="00123A8E" w:rsidRPr="00AE5D80" w:rsidRDefault="00123A8E" w:rsidP="00123A8E">
      <w:pPr>
        <w:jc w:val="both"/>
        <w:rPr>
          <w:color w:val="404040" w:themeColor="text1" w:themeTint="BF"/>
        </w:rPr>
      </w:pPr>
      <w:r w:rsidRPr="00AE5D80">
        <w:rPr>
          <w:rFonts w:cs="Univers LT Std"/>
          <w:bCs/>
          <w:color w:val="404040" w:themeColor="text1" w:themeTint="BF"/>
        </w:rPr>
        <w:t xml:space="preserve">Les personnes morales habilitées ont l’obligation de </w:t>
      </w:r>
      <w:r w:rsidRPr="00AE5D80">
        <w:rPr>
          <w:rFonts w:cs="Univers LT Std"/>
          <w:b/>
          <w:bCs/>
          <w:color w:val="404040" w:themeColor="text1" w:themeTint="BF"/>
        </w:rPr>
        <w:t>transmettre les données chiffrées de l’aide alimentaire</w:t>
      </w:r>
      <w:r w:rsidRPr="00AE5D80">
        <w:rPr>
          <w:rFonts w:cs="Univers LT Std"/>
          <w:bCs/>
          <w:color w:val="404040" w:themeColor="text1" w:themeTint="BF"/>
        </w:rPr>
        <w:t xml:space="preserve"> au titre d’une année civile a</w:t>
      </w:r>
      <w:r w:rsidR="004252BE" w:rsidRPr="00AE5D80">
        <w:rPr>
          <w:rFonts w:cs="Univers LT Std"/>
          <w:bCs/>
          <w:color w:val="404040" w:themeColor="text1" w:themeTint="BF"/>
        </w:rPr>
        <w:t>vant le</w:t>
      </w:r>
      <w:r w:rsidRPr="00AE5D80">
        <w:rPr>
          <w:rFonts w:cs="Univers LT Std"/>
          <w:bCs/>
          <w:color w:val="404040" w:themeColor="text1" w:themeTint="BF"/>
        </w:rPr>
        <w:t xml:space="preserve"> </w:t>
      </w:r>
      <w:r w:rsidRPr="00865467">
        <w:rPr>
          <w:rFonts w:cs="Univers LT Std"/>
          <w:b/>
          <w:bCs/>
          <w:color w:val="404040" w:themeColor="text1" w:themeTint="BF"/>
          <w:u w:val="single"/>
        </w:rPr>
        <w:t>10 mai de l’année suivante</w:t>
      </w:r>
      <w:r w:rsidRPr="00AE5D80">
        <w:rPr>
          <w:rFonts w:cs="Univers LT Std"/>
          <w:bCs/>
          <w:color w:val="404040" w:themeColor="text1" w:themeTint="BF"/>
        </w:rPr>
        <w:t>.</w:t>
      </w:r>
      <w:r w:rsidR="004252BE" w:rsidRPr="00AE5D80">
        <w:rPr>
          <w:rFonts w:cs="Univers LT Std"/>
          <w:bCs/>
          <w:color w:val="404040" w:themeColor="text1" w:themeTint="BF"/>
        </w:rPr>
        <w:t xml:space="preserve"> (</w:t>
      </w:r>
      <w:r w:rsidR="00AB74B9" w:rsidRPr="00AE5D80">
        <w:rPr>
          <w:rFonts w:cs="Univers LT Std"/>
          <w:bCs/>
          <w:color w:val="404040" w:themeColor="text1" w:themeTint="BF"/>
        </w:rPr>
        <w:t>Arrêté</w:t>
      </w:r>
      <w:r w:rsidR="004252BE" w:rsidRPr="00AE5D80">
        <w:rPr>
          <w:color w:val="404040" w:themeColor="text1" w:themeTint="BF"/>
        </w:rPr>
        <w:t xml:space="preserve"> du 8 août 2012 relatif aux données chiffrées de l'aide alimentaire et aux modalités de leur transmission</w:t>
      </w:r>
      <w:r w:rsidR="004252BE" w:rsidRPr="00AE5D80">
        <w:rPr>
          <w:b/>
          <w:color w:val="404040" w:themeColor="text1" w:themeTint="BF"/>
        </w:rPr>
        <w:t>)</w:t>
      </w:r>
    </w:p>
    <w:p w:rsidR="00C02775" w:rsidRPr="00AE5D80" w:rsidRDefault="00F53D84" w:rsidP="00F53D84">
      <w:pPr>
        <w:pStyle w:val="WW-Standard1"/>
        <w:rPr>
          <w:rFonts w:ascii="Calibri" w:hAnsi="Calibri"/>
          <w:color w:val="404040" w:themeColor="text1" w:themeTint="BF"/>
          <w:szCs w:val="22"/>
        </w:rPr>
      </w:pPr>
      <w:r w:rsidRPr="00AE5D80">
        <w:rPr>
          <w:rFonts w:ascii="Calibri" w:hAnsi="Calibri"/>
          <w:color w:val="404040" w:themeColor="text1" w:themeTint="BF"/>
          <w:szCs w:val="22"/>
        </w:rPr>
        <w:t>Pour déclarer ces chiffres, les personnes morales habilitées reçoivent en règle général</w:t>
      </w:r>
      <w:r w:rsidR="00C02775" w:rsidRPr="00AE5D80">
        <w:rPr>
          <w:rFonts w:ascii="Calibri" w:hAnsi="Calibri"/>
          <w:color w:val="404040" w:themeColor="text1" w:themeTint="BF"/>
          <w:szCs w:val="22"/>
        </w:rPr>
        <w:t>e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un mail leur donnant accès à leur déclaration en ligne. La non-réception de ce mail ne les </w:t>
      </w:r>
      <w:r w:rsidR="00C02775" w:rsidRPr="00AE5D80">
        <w:rPr>
          <w:rFonts w:ascii="Calibri" w:hAnsi="Calibri"/>
          <w:color w:val="404040" w:themeColor="text1" w:themeTint="BF"/>
          <w:szCs w:val="22"/>
        </w:rPr>
        <w:t>exempte</w:t>
      </w:r>
      <w:r w:rsidRPr="00AE5D80">
        <w:rPr>
          <w:rFonts w:ascii="Calibri" w:hAnsi="Calibri"/>
          <w:color w:val="404040" w:themeColor="text1" w:themeTint="BF"/>
          <w:szCs w:val="22"/>
        </w:rPr>
        <w:t xml:space="preserve"> cependant pas de leur obligation de déclarer leurs données dans les conditions prévues par l’arrêté.</w:t>
      </w:r>
    </w:p>
    <w:p w:rsidR="00C02775" w:rsidRPr="00AE5D80" w:rsidRDefault="00C02775" w:rsidP="00F53D84">
      <w:pPr>
        <w:pStyle w:val="WW-Standard1"/>
        <w:rPr>
          <w:rFonts w:ascii="Calibri" w:hAnsi="Calibri"/>
          <w:color w:val="404040" w:themeColor="text1" w:themeTint="BF"/>
        </w:rPr>
      </w:pPr>
    </w:p>
    <w:p w:rsidR="00C02775" w:rsidRPr="00AE5D80" w:rsidRDefault="00C02775" w:rsidP="00F53D84">
      <w:pPr>
        <w:pStyle w:val="WW-Standard1"/>
        <w:rPr>
          <w:rFonts w:ascii="Calibri" w:hAnsi="Calibri"/>
          <w:color w:val="404040" w:themeColor="text1" w:themeTint="BF"/>
        </w:rPr>
      </w:pPr>
    </w:p>
    <w:p w:rsidR="004252BE" w:rsidRPr="00AE5D80" w:rsidRDefault="004252BE" w:rsidP="004252BE">
      <w:pPr>
        <w:pStyle w:val="WW-Standard1"/>
        <w:numPr>
          <w:ilvl w:val="0"/>
          <w:numId w:val="46"/>
        </w:numPr>
        <w:rPr>
          <w:rFonts w:ascii="Calibri" w:hAnsi="Calibri"/>
          <w:b/>
          <w:color w:val="15568E"/>
          <w:sz w:val="28"/>
          <w:szCs w:val="28"/>
        </w:rPr>
      </w:pPr>
      <w:r w:rsidRPr="00AE5D80">
        <w:rPr>
          <w:rFonts w:ascii="Calibri" w:hAnsi="Calibri"/>
          <w:b/>
          <w:color w:val="15568E"/>
          <w:sz w:val="28"/>
          <w:szCs w:val="28"/>
        </w:rPr>
        <w:t xml:space="preserve">Quelles sont les risques si je ne respecte pas les obligations liées à l’habilitation ? </w:t>
      </w:r>
    </w:p>
    <w:p w:rsidR="004252BE" w:rsidRPr="00AE5D80" w:rsidRDefault="004252BE" w:rsidP="00F53D84">
      <w:pPr>
        <w:pStyle w:val="WW-Standard1"/>
        <w:rPr>
          <w:rFonts w:ascii="Calibri" w:hAnsi="Calibri"/>
          <w:color w:val="404040" w:themeColor="text1" w:themeTint="BF"/>
          <w:szCs w:val="22"/>
        </w:rPr>
      </w:pPr>
    </w:p>
    <w:p w:rsidR="00C02775" w:rsidRPr="00AE5D80" w:rsidRDefault="00C02775" w:rsidP="00C02775">
      <w:pPr>
        <w:pStyle w:val="WW-Standard1"/>
        <w:rPr>
          <w:rFonts w:ascii="Calibri" w:hAnsi="Calibri" w:cs="Arial"/>
          <w:color w:val="404040" w:themeColor="text1" w:themeTint="BF"/>
          <w:szCs w:val="22"/>
        </w:rPr>
      </w:pPr>
      <w:r w:rsidRPr="00AE5D80">
        <w:rPr>
          <w:rFonts w:ascii="Calibri" w:hAnsi="Calibri" w:cs="Arial"/>
          <w:color w:val="404040" w:themeColor="text1" w:themeTint="BF"/>
          <w:szCs w:val="22"/>
        </w:rPr>
        <w:t xml:space="preserve">En cas de manquement à l'une des obligations auxquelles la personne morale de droit privé s'est engagée (exemples : non transmission des données chiffrées au mois de mai ou modification substantielle du dossier de demande d'habilitation), des sanctions, telles que le </w:t>
      </w:r>
      <w:r w:rsidRPr="00AE5D80">
        <w:rPr>
          <w:rFonts w:ascii="Calibri" w:hAnsi="Calibri" w:cs="Arial"/>
          <w:b/>
          <w:color w:val="404040" w:themeColor="text1" w:themeTint="BF"/>
          <w:szCs w:val="22"/>
        </w:rPr>
        <w:t>retrait de l'habilitation régionale</w:t>
      </w:r>
      <w:r w:rsidRPr="00AE5D80">
        <w:rPr>
          <w:rFonts w:ascii="Calibri" w:hAnsi="Calibri" w:cs="Arial"/>
          <w:color w:val="404040" w:themeColor="text1" w:themeTint="BF"/>
          <w:szCs w:val="22"/>
        </w:rPr>
        <w:t xml:space="preserve">, peuvent être prises par le Préfet de région. Ces sanctions sont prises si, à la suite d'une </w:t>
      </w:r>
      <w:r w:rsidRPr="00AE5D80">
        <w:rPr>
          <w:rFonts w:ascii="Calibri" w:hAnsi="Calibri"/>
          <w:b/>
          <w:color w:val="404040" w:themeColor="text1" w:themeTint="BF"/>
        </w:rPr>
        <w:t>procédure contradictoire</w:t>
      </w:r>
      <w:r w:rsidRPr="00AE5D80">
        <w:rPr>
          <w:rFonts w:ascii="Calibri" w:hAnsi="Calibri" w:cs="Arial"/>
          <w:color w:val="404040" w:themeColor="text1" w:themeTint="BF"/>
          <w:szCs w:val="22"/>
        </w:rPr>
        <w:t>, la personne morale n'a pas remédié au(x) manquement(s) constaté(s) dans les délais prévus.</w:t>
      </w:r>
    </w:p>
    <w:p w:rsidR="003238DD" w:rsidRDefault="003238DD" w:rsidP="00C02775">
      <w:pPr>
        <w:pStyle w:val="WW-Standard1"/>
        <w:rPr>
          <w:rFonts w:ascii="Calibri" w:hAnsi="Calibri"/>
          <w:szCs w:val="22"/>
        </w:rPr>
      </w:pPr>
    </w:p>
    <w:p w:rsidR="00B830BB" w:rsidRDefault="00B830BB">
      <w:pPr>
        <w:spacing w:after="0" w:line="240" w:lineRule="auto"/>
        <w:rPr>
          <w:kern w:val="3"/>
        </w:rPr>
      </w:pPr>
    </w:p>
    <w:p w:rsidR="00591EED" w:rsidRPr="003776E7" w:rsidRDefault="00591EED" w:rsidP="00591EED">
      <w:pPr>
        <w:spacing w:after="0" w:line="240" w:lineRule="auto"/>
        <w:rPr>
          <w:rFonts w:cs="Tahoma"/>
          <w:kern w:val="3"/>
          <w:sz w:val="24"/>
          <w:szCs w:val="24"/>
          <w:lang w:eastAsia="fr-FR"/>
        </w:rPr>
      </w:pPr>
    </w:p>
    <w:p w:rsidR="00591EED" w:rsidRPr="003776E7" w:rsidRDefault="00591EED" w:rsidP="0044025E">
      <w:pPr>
        <w:spacing w:after="0" w:line="240" w:lineRule="auto"/>
        <w:rPr>
          <w:rFonts w:cs="Tahoma"/>
          <w:kern w:val="3"/>
          <w:sz w:val="24"/>
          <w:szCs w:val="24"/>
          <w:lang w:eastAsia="fr-FR"/>
        </w:rPr>
      </w:pPr>
    </w:p>
    <w:p w:rsidR="00F779F1" w:rsidRDefault="00F779F1"/>
    <w:sectPr w:rsidR="00F779F1" w:rsidSect="00AE5D80">
      <w:headerReference w:type="default" r:id="rId18"/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3B" w:rsidRDefault="00D7273B" w:rsidP="0044025E">
      <w:pPr>
        <w:spacing w:after="0" w:line="240" w:lineRule="auto"/>
      </w:pPr>
      <w:r>
        <w:separator/>
      </w:r>
    </w:p>
  </w:endnote>
  <w:endnote w:type="continuationSeparator" w:id="0">
    <w:p w:rsidR="00D7273B" w:rsidRDefault="00D7273B" w:rsidP="0044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">
    <w:altName w:val="Univers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5A" w:rsidRDefault="00A47A5A" w:rsidP="00A47A5A">
    <w:pPr>
      <w:pStyle w:val="Pieddepage"/>
      <w:jc w:val="right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6296E66" wp14:editId="7E7CF2FA">
          <wp:simplePos x="0" y="0"/>
          <wp:positionH relativeFrom="column">
            <wp:posOffset>-232410</wp:posOffset>
          </wp:positionH>
          <wp:positionV relativeFrom="paragraph">
            <wp:posOffset>10795</wp:posOffset>
          </wp:positionV>
          <wp:extent cx="5363845" cy="419100"/>
          <wp:effectExtent l="19050" t="0" r="8255" b="0"/>
          <wp:wrapSquare wrapText="bothSides"/>
          <wp:docPr id="1" name="Image 4" descr="Basdepa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depag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384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5160">
      <w:fldChar w:fldCharType="begin"/>
    </w:r>
    <w:r w:rsidR="00173FC9">
      <w:instrText xml:space="preserve"> PAGE   \* MERGEFORMAT </w:instrText>
    </w:r>
    <w:r w:rsidR="00F85160">
      <w:fldChar w:fldCharType="separate"/>
    </w:r>
    <w:r w:rsidR="002D10BF">
      <w:rPr>
        <w:noProof/>
      </w:rPr>
      <w:t>4</w:t>
    </w:r>
    <w:r w:rsidR="00F85160">
      <w:rPr>
        <w:noProof/>
      </w:rPr>
      <w:fldChar w:fldCharType="end"/>
    </w:r>
  </w:p>
  <w:p w:rsidR="006E19C9" w:rsidRPr="00A47A5A" w:rsidRDefault="006E19C9" w:rsidP="00A47A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3B" w:rsidRDefault="00D7273B" w:rsidP="0044025E">
      <w:pPr>
        <w:spacing w:after="0" w:line="240" w:lineRule="auto"/>
      </w:pPr>
      <w:r>
        <w:separator/>
      </w:r>
    </w:p>
  </w:footnote>
  <w:footnote w:type="continuationSeparator" w:id="0">
    <w:p w:rsidR="00D7273B" w:rsidRDefault="00D7273B" w:rsidP="0044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A5A" w:rsidRDefault="00600607" w:rsidP="0060060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0C94C9A" wp14:editId="358C7FBF">
          <wp:simplePos x="0" y="0"/>
          <wp:positionH relativeFrom="column">
            <wp:posOffset>29210</wp:posOffset>
          </wp:positionH>
          <wp:positionV relativeFrom="paragraph">
            <wp:posOffset>-259715</wp:posOffset>
          </wp:positionV>
          <wp:extent cx="1123950" cy="533400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COPOP_Guyane_RVB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19C9" w:rsidRDefault="006E19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8.5pt;height:62pt" o:bullet="t">
        <v:imagedata r:id="rId1" o:title="goutte"/>
      </v:shape>
    </w:pict>
  </w:numPicBullet>
  <w:abstractNum w:abstractNumId="0">
    <w:nsid w:val="035574A3"/>
    <w:multiLevelType w:val="hybridMultilevel"/>
    <w:tmpl w:val="CF2EC94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0709AF"/>
    <w:multiLevelType w:val="multilevel"/>
    <w:tmpl w:val="4D029CBA"/>
    <w:styleLink w:val="WW8Num3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">
    <w:nsid w:val="066460BA"/>
    <w:multiLevelType w:val="hybridMultilevel"/>
    <w:tmpl w:val="02EECE1C"/>
    <w:lvl w:ilvl="0" w:tplc="016CDB9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618"/>
    <w:multiLevelType w:val="multilevel"/>
    <w:tmpl w:val="A0C8C2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"/>
      <w:lvlJc w:val="left"/>
      <w:rPr>
        <w:rFonts w:ascii="Symbol" w:hAnsi="Symbol"/>
      </w:rPr>
    </w:lvl>
    <w:lvl w:ilvl="3">
      <w:numFmt w:val="bullet"/>
      <w:lvlText w:val=""/>
      <w:lvlJc w:val="left"/>
      <w:rPr>
        <w:rFonts w:ascii="Symbol" w:hAnsi="Symbol"/>
      </w:rPr>
    </w:lvl>
    <w:lvl w:ilvl="4">
      <w:numFmt w:val="bullet"/>
      <w:lvlText w:val=""/>
      <w:lvlJc w:val="left"/>
      <w:rPr>
        <w:rFonts w:ascii="Symbol" w:hAnsi="Symbol"/>
      </w:rPr>
    </w:lvl>
    <w:lvl w:ilvl="5">
      <w:numFmt w:val="bullet"/>
      <w:lvlText w:val=""/>
      <w:lvlJc w:val="left"/>
      <w:rPr>
        <w:rFonts w:ascii="Symbol" w:hAnsi="Symbol"/>
      </w:rPr>
    </w:lvl>
    <w:lvl w:ilvl="6">
      <w:numFmt w:val="bullet"/>
      <w:lvlText w:val=""/>
      <w:lvlJc w:val="left"/>
      <w:rPr>
        <w:rFonts w:ascii="Symbol" w:hAnsi="Symbol"/>
      </w:rPr>
    </w:lvl>
    <w:lvl w:ilvl="7">
      <w:numFmt w:val="bullet"/>
      <w:lvlText w:val=""/>
      <w:lvlJc w:val="left"/>
      <w:rPr>
        <w:rFonts w:ascii="Symbol" w:hAnsi="Symbol"/>
      </w:rPr>
    </w:lvl>
    <w:lvl w:ilvl="8">
      <w:numFmt w:val="bullet"/>
      <w:lvlText w:val=""/>
      <w:lvlJc w:val="left"/>
      <w:rPr>
        <w:rFonts w:ascii="Symbol" w:hAnsi="Symbol"/>
      </w:rPr>
    </w:lvl>
  </w:abstractNum>
  <w:abstractNum w:abstractNumId="4">
    <w:nsid w:val="07D17A93"/>
    <w:multiLevelType w:val="multilevel"/>
    <w:tmpl w:val="4BC40C14"/>
    <w:styleLink w:val="WW8Num11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5">
    <w:nsid w:val="098B40F8"/>
    <w:multiLevelType w:val="hybridMultilevel"/>
    <w:tmpl w:val="962CBF0C"/>
    <w:lvl w:ilvl="0" w:tplc="562685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9C3110"/>
    <w:multiLevelType w:val="multilevel"/>
    <w:tmpl w:val="D7CC41DA"/>
    <w:styleLink w:val="WW8Num4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7">
    <w:nsid w:val="0DAB11C6"/>
    <w:multiLevelType w:val="hybridMultilevel"/>
    <w:tmpl w:val="E05488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47082"/>
    <w:multiLevelType w:val="hybridMultilevel"/>
    <w:tmpl w:val="6B2018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E5718"/>
    <w:multiLevelType w:val="hybridMultilevel"/>
    <w:tmpl w:val="1C88F9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A1E4F"/>
    <w:multiLevelType w:val="hybridMultilevel"/>
    <w:tmpl w:val="35C05BF6"/>
    <w:lvl w:ilvl="0" w:tplc="4BB242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72DF1"/>
    <w:multiLevelType w:val="hybridMultilevel"/>
    <w:tmpl w:val="8116BA30"/>
    <w:lvl w:ilvl="0" w:tplc="A82E9828">
      <w:start w:val="1"/>
      <w:numFmt w:val="bullet"/>
      <w:pStyle w:val="Titre3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0936EC"/>
    <w:multiLevelType w:val="hybridMultilevel"/>
    <w:tmpl w:val="2460012E"/>
    <w:lvl w:ilvl="0" w:tplc="F836C9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A44A3"/>
    <w:multiLevelType w:val="hybridMultilevel"/>
    <w:tmpl w:val="336293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14C62"/>
    <w:multiLevelType w:val="hybridMultilevel"/>
    <w:tmpl w:val="F93AB16E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B2F1164"/>
    <w:multiLevelType w:val="hybridMultilevel"/>
    <w:tmpl w:val="C8B413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7F16AC"/>
    <w:multiLevelType w:val="hybridMultilevel"/>
    <w:tmpl w:val="A4DAEE62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1EDC26C1"/>
    <w:multiLevelType w:val="hybridMultilevel"/>
    <w:tmpl w:val="EAF68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D707D2"/>
    <w:multiLevelType w:val="hybridMultilevel"/>
    <w:tmpl w:val="EC5E7AE6"/>
    <w:lvl w:ilvl="0" w:tplc="040C000B">
      <w:start w:val="1"/>
      <w:numFmt w:val="bullet"/>
      <w:lvlText w:val=""/>
      <w:lvlJc w:val="left"/>
      <w:pPr>
        <w:ind w:left="58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11D174C"/>
    <w:multiLevelType w:val="hybridMultilevel"/>
    <w:tmpl w:val="DF7648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3413866"/>
    <w:multiLevelType w:val="hybridMultilevel"/>
    <w:tmpl w:val="6F4084AE"/>
    <w:lvl w:ilvl="0" w:tplc="016CDB96">
      <w:start w:val="7"/>
      <w:numFmt w:val="bullet"/>
      <w:lvlText w:val="-"/>
      <w:lvlJc w:val="left"/>
      <w:pPr>
        <w:ind w:left="765" w:hanging="360"/>
      </w:pPr>
      <w:rPr>
        <w:rFonts w:ascii="Arial" w:eastAsiaTheme="minorHAnsi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2C3E7816"/>
    <w:multiLevelType w:val="hybridMultilevel"/>
    <w:tmpl w:val="90BE42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2A6234"/>
    <w:multiLevelType w:val="hybridMultilevel"/>
    <w:tmpl w:val="705027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51454A"/>
    <w:multiLevelType w:val="hybridMultilevel"/>
    <w:tmpl w:val="78EC50BC"/>
    <w:lvl w:ilvl="0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2FFE4F4E"/>
    <w:multiLevelType w:val="multilevel"/>
    <w:tmpl w:val="4E3820B4"/>
    <w:styleLink w:val="WW8Num1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25">
    <w:nsid w:val="307E0874"/>
    <w:multiLevelType w:val="multilevel"/>
    <w:tmpl w:val="D346C99A"/>
    <w:styleLink w:val="WW8Num9"/>
    <w:lvl w:ilvl="0">
      <w:numFmt w:val="bullet"/>
      <w:lvlText w:val="–"/>
      <w:lvlJc w:val="left"/>
      <w:rPr>
        <w:rFonts w:ascii="Courier New" w:hAnsi="Courier New"/>
      </w:rPr>
    </w:lvl>
    <w:lvl w:ilvl="1">
      <w:numFmt w:val="bullet"/>
      <w:lvlText w:val="–"/>
      <w:lvlJc w:val="left"/>
      <w:rPr>
        <w:rFonts w:ascii="Courier New" w:hAnsi="Courier New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26">
    <w:nsid w:val="31C47B66"/>
    <w:multiLevelType w:val="hybridMultilevel"/>
    <w:tmpl w:val="99AE414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D9256C"/>
    <w:multiLevelType w:val="hybridMultilevel"/>
    <w:tmpl w:val="986E335A"/>
    <w:lvl w:ilvl="0" w:tplc="016CDB9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8B23C5"/>
    <w:multiLevelType w:val="hybridMultilevel"/>
    <w:tmpl w:val="DCFAF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A6383A"/>
    <w:multiLevelType w:val="hybridMultilevel"/>
    <w:tmpl w:val="B5CCD93C"/>
    <w:lvl w:ilvl="0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3E1C7CCA"/>
    <w:multiLevelType w:val="hybridMultilevel"/>
    <w:tmpl w:val="92F68CB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860457"/>
    <w:multiLevelType w:val="hybridMultilevel"/>
    <w:tmpl w:val="5E5675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B73176"/>
    <w:multiLevelType w:val="hybridMultilevel"/>
    <w:tmpl w:val="265C1F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D201FE"/>
    <w:multiLevelType w:val="hybridMultilevel"/>
    <w:tmpl w:val="DBF4A6F8"/>
    <w:lvl w:ilvl="0" w:tplc="2FE00F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992197A"/>
    <w:multiLevelType w:val="hybridMultilevel"/>
    <w:tmpl w:val="B498AD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E27576"/>
    <w:multiLevelType w:val="hybridMultilevel"/>
    <w:tmpl w:val="0AB2D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F600A3"/>
    <w:multiLevelType w:val="hybridMultilevel"/>
    <w:tmpl w:val="04FC8FFE"/>
    <w:lvl w:ilvl="0" w:tplc="040C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7">
    <w:nsid w:val="4FEA1BF0"/>
    <w:multiLevelType w:val="hybridMultilevel"/>
    <w:tmpl w:val="BB3699D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DA74B6"/>
    <w:multiLevelType w:val="hybridMultilevel"/>
    <w:tmpl w:val="CA36FC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5A2CAA"/>
    <w:multiLevelType w:val="hybridMultilevel"/>
    <w:tmpl w:val="6270EC9C"/>
    <w:lvl w:ilvl="0" w:tplc="A3BCEC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7F7F2E"/>
    <w:multiLevelType w:val="hybridMultilevel"/>
    <w:tmpl w:val="EDF0D728"/>
    <w:lvl w:ilvl="0" w:tplc="040C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70A62D4"/>
    <w:multiLevelType w:val="hybridMultilevel"/>
    <w:tmpl w:val="BB82F7E8"/>
    <w:lvl w:ilvl="0" w:tplc="040C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8602849"/>
    <w:multiLevelType w:val="hybridMultilevel"/>
    <w:tmpl w:val="128E266E"/>
    <w:lvl w:ilvl="0" w:tplc="CF9402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9E60934"/>
    <w:multiLevelType w:val="hybridMultilevel"/>
    <w:tmpl w:val="67A47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A4E1CF7"/>
    <w:multiLevelType w:val="hybridMultilevel"/>
    <w:tmpl w:val="37F2CA80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633A7132"/>
    <w:multiLevelType w:val="multilevel"/>
    <w:tmpl w:val="D6B43194"/>
    <w:styleLink w:val="WW8Num7"/>
    <w:lvl w:ilvl="0">
      <w:start w:val="2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Wingdings 2" w:hAnsi="Wingdings 2" w:cs="Times New Roman"/>
      </w:rPr>
    </w:lvl>
    <w:lvl w:ilvl="2">
      <w:start w:val="1"/>
      <w:numFmt w:val="decimal"/>
      <w:lvlText w:val="%3."/>
      <w:lvlJc w:val="left"/>
      <w:rPr>
        <w:rFonts w:ascii="Wingdings 2" w:hAnsi="Wingdings 2" w:cs="Times New Roman"/>
      </w:rPr>
    </w:lvl>
    <w:lvl w:ilvl="3">
      <w:start w:val="1"/>
      <w:numFmt w:val="decimal"/>
      <w:lvlText w:val="%4."/>
      <w:lvlJc w:val="left"/>
      <w:rPr>
        <w:rFonts w:ascii="Wingdings 2" w:hAnsi="Wingdings 2" w:cs="Times New Roman"/>
      </w:rPr>
    </w:lvl>
    <w:lvl w:ilvl="4">
      <w:start w:val="1"/>
      <w:numFmt w:val="decimal"/>
      <w:lvlText w:val="%5."/>
      <w:lvlJc w:val="left"/>
      <w:rPr>
        <w:rFonts w:ascii="Wingdings 2" w:hAnsi="Wingdings 2" w:cs="Times New Roman"/>
      </w:rPr>
    </w:lvl>
    <w:lvl w:ilvl="5">
      <w:start w:val="1"/>
      <w:numFmt w:val="decimal"/>
      <w:lvlText w:val="%6."/>
      <w:lvlJc w:val="left"/>
      <w:rPr>
        <w:rFonts w:ascii="Wingdings 2" w:hAnsi="Wingdings 2" w:cs="Times New Roman"/>
      </w:rPr>
    </w:lvl>
    <w:lvl w:ilvl="6">
      <w:start w:val="1"/>
      <w:numFmt w:val="decimal"/>
      <w:lvlText w:val="%7."/>
      <w:lvlJc w:val="left"/>
      <w:rPr>
        <w:rFonts w:ascii="Wingdings 2" w:hAnsi="Wingdings 2" w:cs="Times New Roman"/>
      </w:rPr>
    </w:lvl>
    <w:lvl w:ilvl="7">
      <w:start w:val="1"/>
      <w:numFmt w:val="decimal"/>
      <w:lvlText w:val="%8."/>
      <w:lvlJc w:val="left"/>
      <w:rPr>
        <w:rFonts w:ascii="Wingdings 2" w:hAnsi="Wingdings 2" w:cs="Times New Roman"/>
      </w:rPr>
    </w:lvl>
    <w:lvl w:ilvl="8">
      <w:start w:val="1"/>
      <w:numFmt w:val="decimal"/>
      <w:lvlText w:val="%9."/>
      <w:lvlJc w:val="left"/>
      <w:rPr>
        <w:rFonts w:ascii="Wingdings 2" w:hAnsi="Wingdings 2" w:cs="Times New Roman"/>
      </w:rPr>
    </w:lvl>
  </w:abstractNum>
  <w:abstractNum w:abstractNumId="46">
    <w:nsid w:val="63A32F42"/>
    <w:multiLevelType w:val="hybridMultilevel"/>
    <w:tmpl w:val="AEE64D44"/>
    <w:lvl w:ilvl="0" w:tplc="040C000F">
      <w:start w:val="1"/>
      <w:numFmt w:val="decimal"/>
      <w:pStyle w:val="titreannex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4A56830"/>
    <w:multiLevelType w:val="hybridMultilevel"/>
    <w:tmpl w:val="6DF605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A733ED"/>
    <w:multiLevelType w:val="hybridMultilevel"/>
    <w:tmpl w:val="245EA7F6"/>
    <w:lvl w:ilvl="0" w:tplc="B3762A74">
      <w:start w:val="1"/>
      <w:numFmt w:val="bullet"/>
      <w:lvlText w:val="-"/>
      <w:lvlJc w:val="left"/>
      <w:pPr>
        <w:ind w:left="2214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9">
    <w:nsid w:val="66017FA2"/>
    <w:multiLevelType w:val="hybridMultilevel"/>
    <w:tmpl w:val="05F4A13A"/>
    <w:lvl w:ilvl="0" w:tplc="562685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63E1B5F"/>
    <w:multiLevelType w:val="hybridMultilevel"/>
    <w:tmpl w:val="93EE88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0F695E"/>
    <w:multiLevelType w:val="hybridMultilevel"/>
    <w:tmpl w:val="32C650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D011A7"/>
    <w:multiLevelType w:val="multilevel"/>
    <w:tmpl w:val="F29856EC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53">
    <w:nsid w:val="6A186379"/>
    <w:multiLevelType w:val="hybridMultilevel"/>
    <w:tmpl w:val="FB8491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097CEC"/>
    <w:multiLevelType w:val="hybridMultilevel"/>
    <w:tmpl w:val="455C47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285523"/>
    <w:multiLevelType w:val="hybridMultilevel"/>
    <w:tmpl w:val="CC80C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DA21C7"/>
    <w:multiLevelType w:val="hybridMultilevel"/>
    <w:tmpl w:val="E75E94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7B5425"/>
    <w:multiLevelType w:val="hybridMultilevel"/>
    <w:tmpl w:val="0CCC4C28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8">
    <w:nsid w:val="73350C5E"/>
    <w:multiLevelType w:val="hybridMultilevel"/>
    <w:tmpl w:val="0AB2D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983C4D"/>
    <w:multiLevelType w:val="hybridMultilevel"/>
    <w:tmpl w:val="129C4B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71E0543"/>
    <w:multiLevelType w:val="hybridMultilevel"/>
    <w:tmpl w:val="EBCA66B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7216C63"/>
    <w:multiLevelType w:val="multilevel"/>
    <w:tmpl w:val="66F433A4"/>
    <w:styleLink w:val="WW8Num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bullet"/>
      <w:lvlText w:val="✗"/>
      <w:lvlJc w:val="left"/>
      <w:rPr>
        <w:rFonts w:ascii="StarSymbol" w:eastAsia="Times New Roman" w:hAnsi="StarSymbol"/>
      </w:rPr>
    </w:lvl>
    <w:lvl w:ilvl="2">
      <w:numFmt w:val="bullet"/>
      <w:lvlText w:val="–"/>
      <w:lvlJc w:val="left"/>
      <w:rPr>
        <w:rFonts w:ascii="Courier New" w:hAnsi="Courier New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62">
    <w:nsid w:val="778D3B10"/>
    <w:multiLevelType w:val="hybridMultilevel"/>
    <w:tmpl w:val="4FB2D6D2"/>
    <w:lvl w:ilvl="0" w:tplc="A3BCECD8">
      <w:start w:val="1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88257DE"/>
    <w:multiLevelType w:val="multilevel"/>
    <w:tmpl w:val="488C84BA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"/>
      <w:lvlJc w:val="left"/>
      <w:rPr>
        <w:rFonts w:ascii="Wingdings 2" w:hAnsi="Wingdings 2"/>
      </w:rPr>
    </w:lvl>
    <w:lvl w:ilvl="2">
      <w:numFmt w:val="bullet"/>
      <w:lvlText w:val=""/>
      <w:lvlJc w:val="left"/>
      <w:rPr>
        <w:rFonts w:ascii="Wingdings 2" w:hAnsi="Wingdings 2"/>
      </w:rPr>
    </w:lvl>
    <w:lvl w:ilvl="3">
      <w:numFmt w:val="bullet"/>
      <w:lvlText w:val="–"/>
      <w:lvlJc w:val="left"/>
      <w:rPr>
        <w:rFonts w:ascii="Courier New" w:hAnsi="Courier New"/>
      </w:rPr>
    </w:lvl>
    <w:lvl w:ilvl="4">
      <w:numFmt w:val="bullet"/>
      <w:lvlText w:val="–"/>
      <w:lvlJc w:val="left"/>
      <w:rPr>
        <w:rFonts w:ascii="Courier New" w:hAnsi="Courier New"/>
      </w:rPr>
    </w:lvl>
    <w:lvl w:ilvl="5">
      <w:numFmt w:val="bullet"/>
      <w:lvlText w:val="–"/>
      <w:lvlJc w:val="left"/>
      <w:rPr>
        <w:rFonts w:ascii="Courier New" w:hAnsi="Courier New"/>
      </w:rPr>
    </w:lvl>
    <w:lvl w:ilvl="6">
      <w:numFmt w:val="bullet"/>
      <w:lvlText w:val="–"/>
      <w:lvlJc w:val="left"/>
      <w:rPr>
        <w:rFonts w:ascii="Courier New" w:hAnsi="Courier New"/>
      </w:rPr>
    </w:lvl>
    <w:lvl w:ilvl="7">
      <w:numFmt w:val="bullet"/>
      <w:lvlText w:val="–"/>
      <w:lvlJc w:val="left"/>
      <w:rPr>
        <w:rFonts w:ascii="Courier New" w:hAnsi="Courier New"/>
      </w:rPr>
    </w:lvl>
    <w:lvl w:ilvl="8">
      <w:numFmt w:val="bullet"/>
      <w:lvlText w:val="–"/>
      <w:lvlJc w:val="left"/>
      <w:rPr>
        <w:rFonts w:ascii="Courier New" w:hAnsi="Courier New"/>
      </w:rPr>
    </w:lvl>
  </w:abstractNum>
  <w:abstractNum w:abstractNumId="64">
    <w:nsid w:val="7B652847"/>
    <w:multiLevelType w:val="hybridMultilevel"/>
    <w:tmpl w:val="D160F8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7E50AC"/>
    <w:multiLevelType w:val="hybridMultilevel"/>
    <w:tmpl w:val="B770FD70"/>
    <w:lvl w:ilvl="0" w:tplc="A3BCECD8">
      <w:start w:val="1"/>
      <w:numFmt w:val="decimal"/>
      <w:lvlText w:val="%1."/>
      <w:lvlJc w:val="left"/>
      <w:pPr>
        <w:ind w:left="1429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15"/>
  </w:num>
  <w:num w:numId="3">
    <w:abstractNumId w:val="33"/>
  </w:num>
  <w:num w:numId="4">
    <w:abstractNumId w:val="9"/>
  </w:num>
  <w:num w:numId="5">
    <w:abstractNumId w:val="36"/>
  </w:num>
  <w:num w:numId="6">
    <w:abstractNumId w:val="3"/>
  </w:num>
  <w:num w:numId="7">
    <w:abstractNumId w:val="24"/>
  </w:num>
  <w:num w:numId="8">
    <w:abstractNumId w:val="61"/>
  </w:num>
  <w:num w:numId="9">
    <w:abstractNumId w:val="25"/>
  </w:num>
  <w:num w:numId="10">
    <w:abstractNumId w:val="45"/>
  </w:num>
  <w:num w:numId="11">
    <w:abstractNumId w:val="1"/>
  </w:num>
  <w:num w:numId="12">
    <w:abstractNumId w:val="52"/>
  </w:num>
  <w:num w:numId="13">
    <w:abstractNumId w:val="6"/>
  </w:num>
  <w:num w:numId="14">
    <w:abstractNumId w:val="18"/>
  </w:num>
  <w:num w:numId="15">
    <w:abstractNumId w:val="50"/>
  </w:num>
  <w:num w:numId="16">
    <w:abstractNumId w:val="49"/>
  </w:num>
  <w:num w:numId="17">
    <w:abstractNumId w:val="46"/>
  </w:num>
  <w:num w:numId="18">
    <w:abstractNumId w:val="42"/>
  </w:num>
  <w:num w:numId="19">
    <w:abstractNumId w:val="26"/>
  </w:num>
  <w:num w:numId="20">
    <w:abstractNumId w:val="41"/>
  </w:num>
  <w:num w:numId="21">
    <w:abstractNumId w:val="23"/>
  </w:num>
  <w:num w:numId="22">
    <w:abstractNumId w:val="7"/>
  </w:num>
  <w:num w:numId="23">
    <w:abstractNumId w:val="30"/>
  </w:num>
  <w:num w:numId="24">
    <w:abstractNumId w:val="51"/>
  </w:num>
  <w:num w:numId="25">
    <w:abstractNumId w:val="22"/>
  </w:num>
  <w:num w:numId="26">
    <w:abstractNumId w:val="0"/>
  </w:num>
  <w:num w:numId="27">
    <w:abstractNumId w:val="8"/>
  </w:num>
  <w:num w:numId="28">
    <w:abstractNumId w:val="53"/>
  </w:num>
  <w:num w:numId="29">
    <w:abstractNumId w:val="47"/>
  </w:num>
  <w:num w:numId="30">
    <w:abstractNumId w:val="29"/>
  </w:num>
  <w:num w:numId="31">
    <w:abstractNumId w:val="48"/>
  </w:num>
  <w:num w:numId="32">
    <w:abstractNumId w:val="56"/>
  </w:num>
  <w:num w:numId="33">
    <w:abstractNumId w:val="32"/>
  </w:num>
  <w:num w:numId="34">
    <w:abstractNumId w:val="38"/>
  </w:num>
  <w:num w:numId="35">
    <w:abstractNumId w:val="4"/>
  </w:num>
  <w:num w:numId="36">
    <w:abstractNumId w:val="13"/>
  </w:num>
  <w:num w:numId="37">
    <w:abstractNumId w:val="31"/>
  </w:num>
  <w:num w:numId="38">
    <w:abstractNumId w:val="62"/>
  </w:num>
  <w:num w:numId="39">
    <w:abstractNumId w:val="59"/>
  </w:num>
  <w:num w:numId="40">
    <w:abstractNumId w:val="28"/>
  </w:num>
  <w:num w:numId="41">
    <w:abstractNumId w:val="64"/>
  </w:num>
  <w:num w:numId="42">
    <w:abstractNumId w:val="55"/>
  </w:num>
  <w:num w:numId="43">
    <w:abstractNumId w:val="43"/>
  </w:num>
  <w:num w:numId="44">
    <w:abstractNumId w:val="20"/>
  </w:num>
  <w:num w:numId="45">
    <w:abstractNumId w:val="2"/>
  </w:num>
  <w:num w:numId="46">
    <w:abstractNumId w:val="60"/>
  </w:num>
  <w:num w:numId="47">
    <w:abstractNumId w:val="27"/>
  </w:num>
  <w:num w:numId="48">
    <w:abstractNumId w:val="54"/>
  </w:num>
  <w:num w:numId="49">
    <w:abstractNumId w:val="37"/>
  </w:num>
  <w:num w:numId="50">
    <w:abstractNumId w:val="14"/>
  </w:num>
  <w:num w:numId="51">
    <w:abstractNumId w:val="21"/>
  </w:num>
  <w:num w:numId="52">
    <w:abstractNumId w:val="63"/>
  </w:num>
  <w:num w:numId="53">
    <w:abstractNumId w:val="4"/>
    <w:lvlOverride w:ilvl="0">
      <w:lvl w:ilvl="0">
        <w:start w:val="5"/>
        <w:numFmt w:val="decimal"/>
        <w:lvlText w:val="%1."/>
        <w:lvlJc w:val="left"/>
        <w:rPr>
          <w:rFonts w:cs="Times New Roman"/>
        </w:rPr>
      </w:lvl>
    </w:lvlOverride>
  </w:num>
  <w:num w:numId="54">
    <w:abstractNumId w:val="45"/>
    <w:lvlOverride w:ilvl="0">
      <w:startOverride w:val="2"/>
    </w:lvlOverride>
  </w:num>
  <w:num w:numId="55">
    <w:abstractNumId w:val="4"/>
    <w:lvlOverride w:ilvl="0">
      <w:startOverride w:val="5"/>
    </w:lvlOverride>
  </w:num>
  <w:num w:numId="56">
    <w:abstractNumId w:val="52"/>
    <w:lvlOverride w:ilvl="0">
      <w:startOverride w:val="1"/>
    </w:lvlOverride>
  </w:num>
  <w:num w:numId="57">
    <w:abstractNumId w:val="19"/>
  </w:num>
  <w:num w:numId="58">
    <w:abstractNumId w:val="44"/>
  </w:num>
  <w:num w:numId="59">
    <w:abstractNumId w:val="16"/>
  </w:num>
  <w:num w:numId="60">
    <w:abstractNumId w:val="5"/>
  </w:num>
  <w:num w:numId="61">
    <w:abstractNumId w:val="57"/>
  </w:num>
  <w:num w:numId="62">
    <w:abstractNumId w:val="39"/>
  </w:num>
  <w:num w:numId="63">
    <w:abstractNumId w:val="17"/>
  </w:num>
  <w:num w:numId="64">
    <w:abstractNumId w:val="10"/>
  </w:num>
  <w:num w:numId="65">
    <w:abstractNumId w:val="40"/>
  </w:num>
  <w:num w:numId="66">
    <w:abstractNumId w:val="65"/>
  </w:num>
  <w:num w:numId="67">
    <w:abstractNumId w:val="12"/>
  </w:num>
  <w:num w:numId="68">
    <w:abstractNumId w:val="58"/>
  </w:num>
  <w:num w:numId="69">
    <w:abstractNumId w:val="35"/>
  </w:num>
  <w:num w:numId="70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25E"/>
    <w:rsid w:val="00001608"/>
    <w:rsid w:val="00003A99"/>
    <w:rsid w:val="000059EE"/>
    <w:rsid w:val="00020BAE"/>
    <w:rsid w:val="000369A2"/>
    <w:rsid w:val="00040D0A"/>
    <w:rsid w:val="00043F47"/>
    <w:rsid w:val="0007237A"/>
    <w:rsid w:val="000969CC"/>
    <w:rsid w:val="000A415E"/>
    <w:rsid w:val="000A4FA7"/>
    <w:rsid w:val="000D0564"/>
    <w:rsid w:val="000D0D33"/>
    <w:rsid w:val="000D3387"/>
    <w:rsid w:val="000D5B9D"/>
    <w:rsid w:val="000E7ED7"/>
    <w:rsid w:val="00110EDA"/>
    <w:rsid w:val="00117066"/>
    <w:rsid w:val="00123A8E"/>
    <w:rsid w:val="00150FFD"/>
    <w:rsid w:val="0016547B"/>
    <w:rsid w:val="00173FC9"/>
    <w:rsid w:val="00175C6F"/>
    <w:rsid w:val="001964FE"/>
    <w:rsid w:val="001C2EB0"/>
    <w:rsid w:val="001E3E0A"/>
    <w:rsid w:val="00205E2A"/>
    <w:rsid w:val="002113AC"/>
    <w:rsid w:val="00224384"/>
    <w:rsid w:val="0023121D"/>
    <w:rsid w:val="00241803"/>
    <w:rsid w:val="00245F5D"/>
    <w:rsid w:val="002509E8"/>
    <w:rsid w:val="00254D22"/>
    <w:rsid w:val="00270792"/>
    <w:rsid w:val="00270E95"/>
    <w:rsid w:val="002834EE"/>
    <w:rsid w:val="002926B4"/>
    <w:rsid w:val="00292709"/>
    <w:rsid w:val="002A4EB4"/>
    <w:rsid w:val="002C7610"/>
    <w:rsid w:val="002D10BF"/>
    <w:rsid w:val="002D49F3"/>
    <w:rsid w:val="002D5963"/>
    <w:rsid w:val="002E7A3F"/>
    <w:rsid w:val="002F6F26"/>
    <w:rsid w:val="003035F4"/>
    <w:rsid w:val="00312355"/>
    <w:rsid w:val="00313A94"/>
    <w:rsid w:val="003238DD"/>
    <w:rsid w:val="00334C0D"/>
    <w:rsid w:val="0035118E"/>
    <w:rsid w:val="00352B65"/>
    <w:rsid w:val="00354E98"/>
    <w:rsid w:val="0036368A"/>
    <w:rsid w:val="00370717"/>
    <w:rsid w:val="00377317"/>
    <w:rsid w:val="00383224"/>
    <w:rsid w:val="00383A2B"/>
    <w:rsid w:val="00383E0D"/>
    <w:rsid w:val="00386E59"/>
    <w:rsid w:val="00392CB0"/>
    <w:rsid w:val="0039739E"/>
    <w:rsid w:val="003A5608"/>
    <w:rsid w:val="003A72BF"/>
    <w:rsid w:val="003C64B0"/>
    <w:rsid w:val="003C6A97"/>
    <w:rsid w:val="003D245D"/>
    <w:rsid w:val="003D4571"/>
    <w:rsid w:val="003E1625"/>
    <w:rsid w:val="003E2F08"/>
    <w:rsid w:val="003F6BB7"/>
    <w:rsid w:val="00404F68"/>
    <w:rsid w:val="004252BE"/>
    <w:rsid w:val="0044025E"/>
    <w:rsid w:val="00441426"/>
    <w:rsid w:val="004467EA"/>
    <w:rsid w:val="004632FB"/>
    <w:rsid w:val="00475D53"/>
    <w:rsid w:val="00482DBB"/>
    <w:rsid w:val="004B1422"/>
    <w:rsid w:val="004D7BF7"/>
    <w:rsid w:val="004E5A01"/>
    <w:rsid w:val="004F0BBC"/>
    <w:rsid w:val="004F3293"/>
    <w:rsid w:val="00501755"/>
    <w:rsid w:val="00507ADA"/>
    <w:rsid w:val="00514D34"/>
    <w:rsid w:val="00532152"/>
    <w:rsid w:val="005521BB"/>
    <w:rsid w:val="0058230D"/>
    <w:rsid w:val="00582E8D"/>
    <w:rsid w:val="00591EED"/>
    <w:rsid w:val="00595E11"/>
    <w:rsid w:val="005B442D"/>
    <w:rsid w:val="005C2DA4"/>
    <w:rsid w:val="005D1607"/>
    <w:rsid w:val="005D27BA"/>
    <w:rsid w:val="005D508F"/>
    <w:rsid w:val="005F2CC2"/>
    <w:rsid w:val="005F4552"/>
    <w:rsid w:val="00600607"/>
    <w:rsid w:val="006043F4"/>
    <w:rsid w:val="006327AC"/>
    <w:rsid w:val="00632B05"/>
    <w:rsid w:val="00671126"/>
    <w:rsid w:val="00697F38"/>
    <w:rsid w:val="006C3380"/>
    <w:rsid w:val="006D0078"/>
    <w:rsid w:val="006E19C9"/>
    <w:rsid w:val="006E38EB"/>
    <w:rsid w:val="006F3D55"/>
    <w:rsid w:val="00702DF1"/>
    <w:rsid w:val="00704DF4"/>
    <w:rsid w:val="00705E4D"/>
    <w:rsid w:val="0070762D"/>
    <w:rsid w:val="00712645"/>
    <w:rsid w:val="00730F64"/>
    <w:rsid w:val="007357D0"/>
    <w:rsid w:val="00757B38"/>
    <w:rsid w:val="00765FDC"/>
    <w:rsid w:val="00771CF6"/>
    <w:rsid w:val="007828D0"/>
    <w:rsid w:val="007838D9"/>
    <w:rsid w:val="00795BB5"/>
    <w:rsid w:val="007A3095"/>
    <w:rsid w:val="007B1E11"/>
    <w:rsid w:val="007B2E2C"/>
    <w:rsid w:val="007C2559"/>
    <w:rsid w:val="007C4CED"/>
    <w:rsid w:val="007E173E"/>
    <w:rsid w:val="007E3015"/>
    <w:rsid w:val="007F1A35"/>
    <w:rsid w:val="007F380B"/>
    <w:rsid w:val="00802E05"/>
    <w:rsid w:val="00827C1E"/>
    <w:rsid w:val="008357DA"/>
    <w:rsid w:val="008415CE"/>
    <w:rsid w:val="00845A59"/>
    <w:rsid w:val="0085108C"/>
    <w:rsid w:val="008534FB"/>
    <w:rsid w:val="00865467"/>
    <w:rsid w:val="0087259B"/>
    <w:rsid w:val="0087568A"/>
    <w:rsid w:val="008865B7"/>
    <w:rsid w:val="008A46C0"/>
    <w:rsid w:val="008B4A19"/>
    <w:rsid w:val="008B4B67"/>
    <w:rsid w:val="008D3352"/>
    <w:rsid w:val="008E1025"/>
    <w:rsid w:val="008E16B0"/>
    <w:rsid w:val="008E5903"/>
    <w:rsid w:val="00903BD6"/>
    <w:rsid w:val="00913DC4"/>
    <w:rsid w:val="009148CD"/>
    <w:rsid w:val="00932D5E"/>
    <w:rsid w:val="009533B9"/>
    <w:rsid w:val="009555D4"/>
    <w:rsid w:val="00974E14"/>
    <w:rsid w:val="009B335F"/>
    <w:rsid w:val="009C09E2"/>
    <w:rsid w:val="009D07FA"/>
    <w:rsid w:val="009D0D3C"/>
    <w:rsid w:val="009D6B51"/>
    <w:rsid w:val="009E5CD9"/>
    <w:rsid w:val="009E6D4A"/>
    <w:rsid w:val="009E7644"/>
    <w:rsid w:val="009F01C0"/>
    <w:rsid w:val="009F05DA"/>
    <w:rsid w:val="00A144D5"/>
    <w:rsid w:val="00A2386D"/>
    <w:rsid w:val="00A31EB3"/>
    <w:rsid w:val="00A42C67"/>
    <w:rsid w:val="00A47A5A"/>
    <w:rsid w:val="00A47C22"/>
    <w:rsid w:val="00A51459"/>
    <w:rsid w:val="00A634EB"/>
    <w:rsid w:val="00A840EE"/>
    <w:rsid w:val="00A92B42"/>
    <w:rsid w:val="00A92FF6"/>
    <w:rsid w:val="00A96C50"/>
    <w:rsid w:val="00AB74B9"/>
    <w:rsid w:val="00AC2A6B"/>
    <w:rsid w:val="00AC340F"/>
    <w:rsid w:val="00AC7425"/>
    <w:rsid w:val="00AE5D80"/>
    <w:rsid w:val="00AE6B62"/>
    <w:rsid w:val="00AF1C1C"/>
    <w:rsid w:val="00AF3C1F"/>
    <w:rsid w:val="00AF682C"/>
    <w:rsid w:val="00B2588A"/>
    <w:rsid w:val="00B32A61"/>
    <w:rsid w:val="00B34519"/>
    <w:rsid w:val="00B34FF8"/>
    <w:rsid w:val="00B52A7A"/>
    <w:rsid w:val="00B62EED"/>
    <w:rsid w:val="00B75A1C"/>
    <w:rsid w:val="00B830BB"/>
    <w:rsid w:val="00B96688"/>
    <w:rsid w:val="00BA45FC"/>
    <w:rsid w:val="00BB23CF"/>
    <w:rsid w:val="00BB2448"/>
    <w:rsid w:val="00BB3752"/>
    <w:rsid w:val="00BC6CA1"/>
    <w:rsid w:val="00BD2E92"/>
    <w:rsid w:val="00BE210F"/>
    <w:rsid w:val="00BE4BE7"/>
    <w:rsid w:val="00BE695A"/>
    <w:rsid w:val="00BE74A1"/>
    <w:rsid w:val="00BF0622"/>
    <w:rsid w:val="00BF3205"/>
    <w:rsid w:val="00C02775"/>
    <w:rsid w:val="00C038B3"/>
    <w:rsid w:val="00C048F3"/>
    <w:rsid w:val="00C37388"/>
    <w:rsid w:val="00C51B48"/>
    <w:rsid w:val="00C60C7E"/>
    <w:rsid w:val="00C82ED5"/>
    <w:rsid w:val="00C93EBB"/>
    <w:rsid w:val="00CB5C4A"/>
    <w:rsid w:val="00CD4484"/>
    <w:rsid w:val="00CE2BC4"/>
    <w:rsid w:val="00CE3709"/>
    <w:rsid w:val="00CE4F9B"/>
    <w:rsid w:val="00CE5C37"/>
    <w:rsid w:val="00D10DEC"/>
    <w:rsid w:val="00D42804"/>
    <w:rsid w:val="00D47F14"/>
    <w:rsid w:val="00D63FFE"/>
    <w:rsid w:val="00D7273B"/>
    <w:rsid w:val="00D75A89"/>
    <w:rsid w:val="00D90FD3"/>
    <w:rsid w:val="00DA315F"/>
    <w:rsid w:val="00DA53F2"/>
    <w:rsid w:val="00DB0D16"/>
    <w:rsid w:val="00DC6501"/>
    <w:rsid w:val="00DE0D5D"/>
    <w:rsid w:val="00DE46E1"/>
    <w:rsid w:val="00DE4A13"/>
    <w:rsid w:val="00E23DA3"/>
    <w:rsid w:val="00E33628"/>
    <w:rsid w:val="00E53ED9"/>
    <w:rsid w:val="00E766C0"/>
    <w:rsid w:val="00E97532"/>
    <w:rsid w:val="00EB6566"/>
    <w:rsid w:val="00EC7308"/>
    <w:rsid w:val="00ED477D"/>
    <w:rsid w:val="00EE62FF"/>
    <w:rsid w:val="00F15A73"/>
    <w:rsid w:val="00F21020"/>
    <w:rsid w:val="00F420D3"/>
    <w:rsid w:val="00F46A06"/>
    <w:rsid w:val="00F53D84"/>
    <w:rsid w:val="00F63B29"/>
    <w:rsid w:val="00F66365"/>
    <w:rsid w:val="00F779F1"/>
    <w:rsid w:val="00F83295"/>
    <w:rsid w:val="00F85160"/>
    <w:rsid w:val="00FD070C"/>
    <w:rsid w:val="00FD591D"/>
    <w:rsid w:val="00FE590A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D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numPr>
        <w:numId w:val="70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11"/>
      </w:numPr>
    </w:pPr>
  </w:style>
  <w:style w:type="numbering" w:customStyle="1" w:styleId="WW8Num11">
    <w:name w:val="WW8Num11"/>
    <w:rsid w:val="0044025E"/>
    <w:pPr>
      <w:numPr>
        <w:numId w:val="35"/>
      </w:numPr>
    </w:pPr>
  </w:style>
  <w:style w:type="numbering" w:customStyle="1" w:styleId="WW8Num4">
    <w:name w:val="WW8Num4"/>
    <w:rsid w:val="0044025E"/>
    <w:pPr>
      <w:numPr>
        <w:numId w:val="13"/>
      </w:numPr>
    </w:pPr>
  </w:style>
  <w:style w:type="numbering" w:customStyle="1" w:styleId="WW8Num1">
    <w:name w:val="WW8Num1"/>
    <w:rsid w:val="0044025E"/>
    <w:pPr>
      <w:numPr>
        <w:numId w:val="7"/>
      </w:numPr>
    </w:pPr>
  </w:style>
  <w:style w:type="numbering" w:customStyle="1" w:styleId="WW8Num9">
    <w:name w:val="WW8Num9"/>
    <w:rsid w:val="0044025E"/>
    <w:pPr>
      <w:numPr>
        <w:numId w:val="9"/>
      </w:numPr>
    </w:pPr>
  </w:style>
  <w:style w:type="numbering" w:customStyle="1" w:styleId="WW8Num7">
    <w:name w:val="WW8Num7"/>
    <w:rsid w:val="0044025E"/>
    <w:pPr>
      <w:numPr>
        <w:numId w:val="10"/>
      </w:numPr>
    </w:pPr>
  </w:style>
  <w:style w:type="numbering" w:customStyle="1" w:styleId="WW8Num6">
    <w:name w:val="WW8Num6"/>
    <w:rsid w:val="0044025E"/>
    <w:pPr>
      <w:numPr>
        <w:numId w:val="12"/>
      </w:numPr>
    </w:pPr>
  </w:style>
  <w:style w:type="numbering" w:customStyle="1" w:styleId="WW8Num8">
    <w:name w:val="WW8Num8"/>
    <w:rsid w:val="0044025E"/>
    <w:pPr>
      <w:numPr>
        <w:numId w:val="8"/>
      </w:numPr>
    </w:pPr>
  </w:style>
  <w:style w:type="character" w:customStyle="1" w:styleId="Titre1Car">
    <w:name w:val="Titre 1 Car"/>
    <w:basedOn w:val="Policepardfaut"/>
    <w:link w:val="Titre1"/>
    <w:uiPriority w:val="9"/>
    <w:rsid w:val="003D2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annexe">
    <w:name w:val="titre annexe"/>
    <w:basedOn w:val="Titre3"/>
    <w:qFormat/>
    <w:rsid w:val="00A47A5A"/>
    <w:pPr>
      <w:numPr>
        <w:numId w:val="17"/>
      </w:numPr>
      <w:spacing w:before="0" w:after="240" w:line="264" w:lineRule="auto"/>
      <w:jc w:val="both"/>
    </w:pPr>
    <w:rPr>
      <w:rFonts w:ascii="Calibri" w:eastAsia="Calibri" w:hAnsi="Calibri" w:cs="Arial"/>
      <w:color w:val="E80616"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E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D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4025E"/>
    <w:pPr>
      <w:keepNext/>
      <w:numPr>
        <w:numId w:val="70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4402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rsid w:val="0044025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44025E"/>
    <w:rPr>
      <w:rFonts w:ascii="Calibri" w:eastAsia="Times New Roman" w:hAnsi="Calibri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4025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4025E"/>
    <w:rPr>
      <w:rFonts w:cs="Times New Roman"/>
      <w:b/>
      <w:bCs/>
    </w:rPr>
  </w:style>
  <w:style w:type="character" w:styleId="Marquedecommentaire">
    <w:name w:val="annotation reference"/>
    <w:basedOn w:val="Policepardfaut"/>
    <w:uiPriority w:val="99"/>
    <w:semiHidden/>
    <w:rsid w:val="0044025E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02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402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025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4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025E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4025E"/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Tahoma"/>
      <w:kern w:val="3"/>
      <w:sz w:val="24"/>
      <w:szCs w:val="24"/>
      <w:lang w:eastAsia="fr-FR"/>
    </w:rPr>
  </w:style>
  <w:style w:type="paragraph" w:customStyle="1" w:styleId="preformattedtext">
    <w:name w:val="preformattedtext"/>
    <w:basedOn w:val="Normal"/>
    <w:uiPriority w:val="99"/>
    <w:rsid w:val="0044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4402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WW-Standard">
    <w:name w:val="WW-Standard"/>
    <w:uiPriority w:val="99"/>
    <w:rsid w:val="0044025E"/>
    <w:pPr>
      <w:suppressAutoHyphens/>
      <w:autoSpaceDN w:val="0"/>
      <w:textAlignment w:val="baseline"/>
    </w:pPr>
    <w:rPr>
      <w:rFonts w:ascii="Liberation Sans" w:eastAsia="Calibri" w:hAnsi="Liberation Sans" w:cs="Liberation Sans"/>
      <w:kern w:val="3"/>
      <w:sz w:val="24"/>
      <w:szCs w:val="24"/>
      <w:lang w:eastAsia="ar-SA"/>
    </w:rPr>
  </w:style>
  <w:style w:type="paragraph" w:customStyle="1" w:styleId="WW-Standard1">
    <w:name w:val="WW-Standard1"/>
    <w:uiPriority w:val="99"/>
    <w:rsid w:val="0044025E"/>
    <w:pPr>
      <w:suppressAutoHyphens/>
      <w:autoSpaceDN w:val="0"/>
      <w:jc w:val="both"/>
      <w:textAlignment w:val="baseline"/>
    </w:pPr>
    <w:rPr>
      <w:rFonts w:ascii="Arial" w:eastAsia="Times New Roman" w:hAnsi="Arial" w:cs="Liberation Sans"/>
      <w:kern w:val="3"/>
      <w:szCs w:val="24"/>
      <w:lang w:eastAsia="ar-SA"/>
    </w:rPr>
  </w:style>
  <w:style w:type="paragraph" w:customStyle="1" w:styleId="Footnoteuser">
    <w:name w:val="Footnote (user)"/>
    <w:basedOn w:val="WW-Standard1"/>
    <w:uiPriority w:val="99"/>
    <w:rsid w:val="0044025E"/>
    <w:pPr>
      <w:widowControl w:val="0"/>
      <w:ind w:left="283" w:hanging="283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rsid w:val="0044025E"/>
    <w:rPr>
      <w:rFonts w:cs="Times New Roman"/>
      <w:position w:val="0"/>
      <w:vertAlign w:val="superscript"/>
    </w:rPr>
  </w:style>
  <w:style w:type="character" w:customStyle="1" w:styleId="notereference2">
    <w:name w:val="note reference_2"/>
    <w:basedOn w:val="Policepardfaut"/>
    <w:uiPriority w:val="99"/>
    <w:rsid w:val="0044025E"/>
    <w:rPr>
      <w:rFonts w:cs="Times New Roman"/>
      <w:position w:val="0"/>
      <w:vertAlign w:val="superscript"/>
    </w:rPr>
  </w:style>
  <w:style w:type="paragraph" w:customStyle="1" w:styleId="SNNature">
    <w:name w:val="SNNature"/>
    <w:basedOn w:val="Standard"/>
    <w:next w:val="Normal"/>
    <w:uiPriority w:val="99"/>
    <w:rsid w:val="0044025E"/>
    <w:pPr>
      <w:widowControl w:val="0"/>
      <w:suppressLineNumbers/>
      <w:spacing w:before="720" w:after="120"/>
      <w:jc w:val="center"/>
    </w:pPr>
    <w:rPr>
      <w:rFonts w:cs="Liberation Sans"/>
      <w:b/>
      <w:bCs/>
      <w:lang w:eastAsia="ar-SA"/>
    </w:rPr>
  </w:style>
  <w:style w:type="paragraph" w:customStyle="1" w:styleId="Textbody">
    <w:name w:val="Text body"/>
    <w:basedOn w:val="WW-Standard"/>
    <w:uiPriority w:val="99"/>
    <w:rsid w:val="0044025E"/>
    <w:pPr>
      <w:spacing w:after="120"/>
    </w:pPr>
  </w:style>
  <w:style w:type="paragraph" w:customStyle="1" w:styleId="SNREPUBLIQUE">
    <w:name w:val="SNREPUBLIQUE"/>
    <w:basedOn w:val="Standard"/>
    <w:uiPriority w:val="99"/>
    <w:rsid w:val="0044025E"/>
    <w:pPr>
      <w:jc w:val="center"/>
    </w:pPr>
    <w:rPr>
      <w:rFonts w:cs="Liberation Sans"/>
      <w:b/>
      <w:bCs/>
      <w:szCs w:val="20"/>
      <w:lang w:eastAsia="ar-SA"/>
    </w:rPr>
  </w:style>
  <w:style w:type="paragraph" w:customStyle="1" w:styleId="SNSignatureGauche">
    <w:name w:val="SNSignature Gauche"/>
    <w:basedOn w:val="Standard"/>
    <w:uiPriority w:val="99"/>
    <w:rsid w:val="0044025E"/>
    <w:pPr>
      <w:ind w:firstLine="720"/>
    </w:pPr>
    <w:rPr>
      <w:rFonts w:cs="Liberation Sans"/>
      <w:lang w:eastAsia="ar-SA"/>
    </w:rPr>
  </w:style>
  <w:style w:type="paragraph" w:customStyle="1" w:styleId="SNAutorit">
    <w:name w:val="SNAutorité"/>
    <w:basedOn w:val="Standard"/>
    <w:uiPriority w:val="99"/>
    <w:rsid w:val="0044025E"/>
    <w:pPr>
      <w:spacing w:before="720" w:after="240"/>
      <w:ind w:firstLine="720"/>
    </w:pPr>
    <w:rPr>
      <w:rFonts w:cs="Liberation Sans"/>
      <w:b/>
      <w:lang w:eastAsia="ar-SA"/>
    </w:rPr>
  </w:style>
  <w:style w:type="paragraph" w:customStyle="1" w:styleId="SNVisa">
    <w:name w:val="SNVisa"/>
    <w:basedOn w:val="Standard"/>
    <w:uiPriority w:val="99"/>
    <w:rsid w:val="0044025E"/>
    <w:pPr>
      <w:spacing w:before="120" w:after="120"/>
      <w:ind w:firstLine="720"/>
    </w:pPr>
    <w:rPr>
      <w:rFonts w:cs="Liberation Sans"/>
      <w:lang w:eastAsia="ar-SA"/>
    </w:rPr>
  </w:style>
  <w:style w:type="paragraph" w:customStyle="1" w:styleId="SNActe">
    <w:name w:val="SNActe"/>
    <w:basedOn w:val="Standard"/>
    <w:uiPriority w:val="99"/>
    <w:rsid w:val="0044025E"/>
    <w:pPr>
      <w:spacing w:before="480" w:after="360"/>
      <w:jc w:val="center"/>
    </w:pPr>
    <w:rPr>
      <w:rFonts w:cs="Liberation Sans"/>
      <w:b/>
      <w:lang w:eastAsia="ar-SA"/>
    </w:rPr>
  </w:style>
  <w:style w:type="paragraph" w:customStyle="1" w:styleId="SNArticle">
    <w:name w:val="SNArticle"/>
    <w:basedOn w:val="Standard"/>
    <w:next w:val="Textbody"/>
    <w:uiPriority w:val="99"/>
    <w:rsid w:val="0044025E"/>
    <w:pPr>
      <w:spacing w:before="240" w:after="240"/>
      <w:jc w:val="center"/>
    </w:pPr>
    <w:rPr>
      <w:rFonts w:cs="Liberation Sans"/>
      <w:b/>
      <w:lang w:eastAsia="ar-SA"/>
    </w:rPr>
  </w:style>
  <w:style w:type="character" w:customStyle="1" w:styleId="StrongEmphasis">
    <w:name w:val="Strong Emphasis"/>
    <w:uiPriority w:val="99"/>
    <w:rsid w:val="0044025E"/>
    <w:rPr>
      <w:b/>
    </w:rPr>
  </w:style>
  <w:style w:type="paragraph" w:styleId="NormalWeb">
    <w:name w:val="Normal (Web)"/>
    <w:basedOn w:val="WW-Standard"/>
    <w:uiPriority w:val="99"/>
    <w:rsid w:val="0044025E"/>
    <w:pPr>
      <w:spacing w:before="100" w:after="119"/>
    </w:pPr>
    <w:rPr>
      <w:rFonts w:ascii="Arial Unicode MS" w:eastAsia="Arial Unicode MS" w:hAnsi="Arial Unicode MS" w:cs="Arial Unicode MS"/>
    </w:rPr>
  </w:style>
  <w:style w:type="paragraph" w:customStyle="1" w:styleId="SNtitre">
    <w:name w:val="SNtitre"/>
    <w:basedOn w:val="Standard"/>
    <w:next w:val="SNNORCentr"/>
    <w:uiPriority w:val="99"/>
    <w:rsid w:val="0044025E"/>
    <w:pPr>
      <w:widowControl w:val="0"/>
      <w:suppressLineNumbers/>
      <w:spacing w:after="360"/>
      <w:jc w:val="center"/>
    </w:pPr>
    <w:rPr>
      <w:rFonts w:cs="Liberation Sans"/>
      <w:b/>
      <w:lang w:eastAsia="ar-SA"/>
    </w:rPr>
  </w:style>
  <w:style w:type="paragraph" w:customStyle="1" w:styleId="SNNORCentr">
    <w:name w:val="SNNOR+Centré"/>
    <w:next w:val="SNAutorit"/>
    <w:uiPriority w:val="99"/>
    <w:rsid w:val="0044025E"/>
    <w:pPr>
      <w:suppressAutoHyphens/>
      <w:autoSpaceDN w:val="0"/>
      <w:jc w:val="center"/>
      <w:textAlignment w:val="baseline"/>
    </w:pPr>
    <w:rPr>
      <w:rFonts w:ascii="Times New Roman" w:eastAsia="Calibri" w:hAnsi="Times New Roman" w:cs="Times New Roman"/>
      <w:bCs/>
      <w:kern w:val="3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25E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440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25E"/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4025E"/>
    <w:rPr>
      <w:rFonts w:ascii="EUAlbertina" w:hAnsi="EUAlbertina" w:cs="Times New Roman"/>
      <w:color w:val="auto"/>
    </w:rPr>
  </w:style>
  <w:style w:type="table" w:styleId="Grilledutableau">
    <w:name w:val="Table Grid"/>
    <w:basedOn w:val="TableauNormal"/>
    <w:uiPriority w:val="99"/>
    <w:rsid w:val="0044025E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4025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4025E"/>
    <w:rPr>
      <w:rFonts w:cs="Times New Roman"/>
      <w:color w:val="800080"/>
      <w:u w:val="single"/>
    </w:rPr>
  </w:style>
  <w:style w:type="paragraph" w:styleId="Notedefin">
    <w:name w:val="endnote text"/>
    <w:basedOn w:val="Normal"/>
    <w:link w:val="Notedefin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rsid w:val="0044025E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rsid w:val="004402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4025E"/>
    <w:rPr>
      <w:rFonts w:ascii="Calibri" w:eastAsia="Calibri" w:hAnsi="Calibri" w:cs="Times New Roman"/>
      <w:sz w:val="20"/>
      <w:szCs w:val="20"/>
    </w:rPr>
  </w:style>
  <w:style w:type="numbering" w:customStyle="1" w:styleId="WW8Num3">
    <w:name w:val="WW8Num3"/>
    <w:rsid w:val="0044025E"/>
    <w:pPr>
      <w:numPr>
        <w:numId w:val="11"/>
      </w:numPr>
    </w:pPr>
  </w:style>
  <w:style w:type="numbering" w:customStyle="1" w:styleId="WW8Num11">
    <w:name w:val="WW8Num11"/>
    <w:rsid w:val="0044025E"/>
    <w:pPr>
      <w:numPr>
        <w:numId w:val="35"/>
      </w:numPr>
    </w:pPr>
  </w:style>
  <w:style w:type="numbering" w:customStyle="1" w:styleId="WW8Num4">
    <w:name w:val="WW8Num4"/>
    <w:rsid w:val="0044025E"/>
    <w:pPr>
      <w:numPr>
        <w:numId w:val="13"/>
      </w:numPr>
    </w:pPr>
  </w:style>
  <w:style w:type="numbering" w:customStyle="1" w:styleId="WW8Num1">
    <w:name w:val="WW8Num1"/>
    <w:rsid w:val="0044025E"/>
    <w:pPr>
      <w:numPr>
        <w:numId w:val="7"/>
      </w:numPr>
    </w:pPr>
  </w:style>
  <w:style w:type="numbering" w:customStyle="1" w:styleId="WW8Num9">
    <w:name w:val="WW8Num9"/>
    <w:rsid w:val="0044025E"/>
    <w:pPr>
      <w:numPr>
        <w:numId w:val="9"/>
      </w:numPr>
    </w:pPr>
  </w:style>
  <w:style w:type="numbering" w:customStyle="1" w:styleId="WW8Num7">
    <w:name w:val="WW8Num7"/>
    <w:rsid w:val="0044025E"/>
    <w:pPr>
      <w:numPr>
        <w:numId w:val="10"/>
      </w:numPr>
    </w:pPr>
  </w:style>
  <w:style w:type="numbering" w:customStyle="1" w:styleId="WW8Num6">
    <w:name w:val="WW8Num6"/>
    <w:rsid w:val="0044025E"/>
    <w:pPr>
      <w:numPr>
        <w:numId w:val="12"/>
      </w:numPr>
    </w:pPr>
  </w:style>
  <w:style w:type="numbering" w:customStyle="1" w:styleId="WW8Num8">
    <w:name w:val="WW8Num8"/>
    <w:rsid w:val="0044025E"/>
    <w:pPr>
      <w:numPr>
        <w:numId w:val="8"/>
      </w:numPr>
    </w:pPr>
  </w:style>
  <w:style w:type="character" w:customStyle="1" w:styleId="Titre1Car">
    <w:name w:val="Titre 1 Car"/>
    <w:basedOn w:val="Policepardfaut"/>
    <w:link w:val="Titre1"/>
    <w:uiPriority w:val="9"/>
    <w:rsid w:val="003D2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annexe">
    <w:name w:val="titre annexe"/>
    <w:basedOn w:val="Titre3"/>
    <w:qFormat/>
    <w:rsid w:val="00A47A5A"/>
    <w:pPr>
      <w:numPr>
        <w:numId w:val="17"/>
      </w:numPr>
      <w:spacing w:before="0" w:after="240" w:line="264" w:lineRule="auto"/>
      <w:jc w:val="both"/>
    </w:pPr>
    <w:rPr>
      <w:rFonts w:ascii="Calibri" w:eastAsia="Calibri" w:hAnsi="Calibri" w:cs="Arial"/>
      <w:color w:val="E80616"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bppal@agriculture.gouv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ppal@agriculture.gouv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bppal@agriculture.gouv.fr" TargetMode="Externa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agriculture.gouv.fr/mise-en-oeuvre-de-laide-alimentaire-listes-des-structures-habilite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/>
    <Synchronization>Synchronous</Synchronization>
    <Type>1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  <Receiver>
    <Name/>
    <Synchronization>Synchronous</Synchronization>
    <Type>2</Type>
    <SequenceNumber>10000</SequenceNumber>
    <Url/>
    <Assembly>Microsoft.SharePoint.Taxonomy, Version=14.0.0.0, Culture=neutral, PublicKeyToken=71e9bce111e9429c</Assembly>
    <Class>Microsoft.SharePoint.Taxonomy.TaxonomyItemEventReceiver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22B8959E64A469893CBB85DF5237F" ma:contentTypeVersion="0" ma:contentTypeDescription="Crée un document." ma:contentTypeScope="" ma:versionID="2e42242b4c5f8b99315258a782f627a6">
  <xsd:schema xmlns:xsd="http://www.w3.org/2001/XMLSchema" xmlns:xs="http://www.w3.org/2001/XMLSchema" xmlns:p="http://schemas.microsoft.com/office/2006/metadata/properties" xmlns:ns2="7b4e5cf4-0fc5-48ee-950b-8270790171f4" xmlns:ns3="f30df42a-fd7e-46d3-8bff-0f01bcccb966" targetNamespace="http://schemas.microsoft.com/office/2006/metadata/properties" ma:root="true" ma:fieldsID="d3979fd9281701bfddb414a62e975ee5" ns2:_="" ns3:_="">
    <xsd:import namespace="7b4e5cf4-0fc5-48ee-950b-8270790171f4"/>
    <xsd:import namespace="f30df42a-fd7e-46d3-8bff-0f01bcccb9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ACo_NiveauDeConfidentialite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e5cf4-0fc5-48ee-950b-8270790171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TaxCatchAll" ma:index="12" nillable="true" ma:displayName="Colonne Attraper tout de Taxonomie" ma:hidden="true" ma:list="{d832e24f-c8ee-45ec-b83f-6d52fe3e122c}" ma:internalName="TaxCatchAll" ma:showField="CatchAllData" ma:web="7b4e5cf4-0fc5-48ee-950b-82707901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Colonne Attraper tout de Taxonomie1" ma:hidden="true" ma:list="{d832e24f-c8ee-45ec-b83f-6d52fe3e122c}" ma:internalName="TaxCatchAllLabel" ma:readOnly="true" ma:showField="CatchAllDataLabel" ma:web="7b4e5cf4-0fc5-48ee-950b-8270790171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df42a-fd7e-46d3-8bff-0f01bcccb966" elementFormDefault="qualified">
    <xsd:import namespace="http://schemas.microsoft.com/office/2006/documentManagement/types"/>
    <xsd:import namespace="http://schemas.microsoft.com/office/infopath/2007/PartnerControls"/>
    <xsd:element name="PACo_NiveauDeConfidentialiteTaxHTField0" ma:index="11" ma:taxonomy="true" ma:internalName="PACo_NiveauDeConfidentialiteTaxHTField0" ma:taxonomyFieldName="PACo_NiveauDeConfidentialite" ma:displayName="Niveau de confidentialité" ma:default="1;#Public|43a73bf0-6fa9-439e-9f01-0c858cc75030" ma:fieldId="{55294203-1914-45cc-91d1-0bc660f83c6c}" ma:sspId="624bd1e1-bb4f-4cf0-a57e-44630b9c7bb2" ma:termSetId="47fe2dba-03aa-4e20-9197-2cab34707c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4e5cf4-0fc5-48ee-950b-8270790171f4">
      <Value>1</Value>
    </TaxCatchAll>
    <PACo_NiveauDeConfidentialiteTaxHTField0 xmlns="f30df42a-fd7e-46d3-8bff-0f01bcccb96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43a73bf0-6fa9-439e-9f01-0c858cc75030</TermId>
        </TermInfo>
      </Terms>
    </PACo_NiveauDeConfidentialiteTaxHTField0>
    <_dlc_DocId xmlns="7b4e5cf4-0fc5-48ee-950b-8270790171f4">CXYRD2YVEM74-3667-14</_dlc_DocId>
    <_dlc_DocIdUrl xmlns="7b4e5cf4-0fc5-48ee-950b-8270790171f4">
      <Url>https://paco.intranet.social.gouv.fr/sante/dgcs/08/_layouts/15/DocIdRedir.aspx?ID=CXYRD2YVEM74-3667-14</Url>
      <Description>CXYRD2YVEM74-3667-14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6E627-7941-46D2-908D-D70DE6D8AE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C2F634-146B-4939-A0AA-67D52F75E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e5cf4-0fc5-48ee-950b-8270790171f4"/>
    <ds:schemaRef ds:uri="f30df42a-fd7e-46d3-8bff-0f01bcccb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A08DD3-F692-488A-B708-F1558F190D72}">
  <ds:schemaRefs>
    <ds:schemaRef ds:uri="http://schemas.microsoft.com/office/2006/metadata/properties"/>
    <ds:schemaRef ds:uri="http://schemas.microsoft.com/office/infopath/2007/PartnerControls"/>
    <ds:schemaRef ds:uri="7b4e5cf4-0fc5-48ee-950b-8270790171f4"/>
    <ds:schemaRef ds:uri="f30df42a-fd7e-46d3-8bff-0f01bcccb966"/>
  </ds:schemaRefs>
</ds:datastoreItem>
</file>

<file path=customXml/itemProps4.xml><?xml version="1.0" encoding="utf-8"?>
<ds:datastoreItem xmlns:ds="http://schemas.openxmlformats.org/officeDocument/2006/customXml" ds:itemID="{68654BE3-AA80-4CF1-9696-DFD0EFDF1B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63EE7F-21E5-4114-B159-68AF819D4C5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1B469A8-9BDE-40AD-B4AB-45CB714F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1382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DRJSCSMartinique</dc:creator>
  <cp:lastModifiedBy>LONY, Erica</cp:lastModifiedBy>
  <cp:revision>5</cp:revision>
  <cp:lastPrinted>2016-06-28T14:04:00Z</cp:lastPrinted>
  <dcterms:created xsi:type="dcterms:W3CDTF">2020-04-15T14:37:00Z</dcterms:created>
  <dcterms:modified xsi:type="dcterms:W3CDTF">2020-12-11T14:30:00Z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0x010100EA122B8959E64A469893CBB85DF5237F</vt:lpwstr>
  </property>
  <property fmtid="{D5CDD505-2E9C-101B-9397-08002B2CF9AE}" pid="3" name="PACo_NiveauDeConfidentialite">
    <vt:lpwstr>1;#Public|43a73bf0-6fa9-439e-9f01-0c858cc75030</vt:lpwstr>
  </property>
  <property fmtid="{D5CDD505-2E9C-101B-9397-08002B2CF9AE}" pid="4" name="_dlc_DocIdItemGuid">
    <vt:lpwstr>1f3ba786-c441-4ffe-9322-3215b5078404</vt:lpwstr>
  </property>
</Properties>
</file>